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85" w:rsidRPr="00772BEA" w:rsidRDefault="000F3F85" w:rsidP="005F77F3">
      <w:pPr>
        <w:jc w:val="center"/>
        <w:rPr>
          <w:b/>
        </w:rPr>
      </w:pPr>
      <w:r w:rsidRPr="00772BEA">
        <w:rPr>
          <w:b/>
        </w:rPr>
        <w:t>Отчет</w:t>
      </w:r>
      <w:r w:rsidR="005F77F3" w:rsidRPr="00772BEA">
        <w:rPr>
          <w:b/>
        </w:rPr>
        <w:br/>
      </w:r>
      <w:r w:rsidRPr="00772BEA">
        <w:rPr>
          <w:b/>
        </w:rPr>
        <w:t>о работе Контрольно-счетной палаты муниципального образования «Мухоршибирский район» за 201</w:t>
      </w:r>
      <w:r w:rsidR="00772BEA" w:rsidRPr="00772BEA">
        <w:rPr>
          <w:b/>
        </w:rPr>
        <w:t>9</w:t>
      </w:r>
      <w:r w:rsidRPr="00772BEA">
        <w:rPr>
          <w:b/>
        </w:rPr>
        <w:t xml:space="preserve"> год</w:t>
      </w:r>
    </w:p>
    <w:p w:rsidR="000F3F85" w:rsidRPr="00772BEA" w:rsidRDefault="000F3F85" w:rsidP="000F3F85">
      <w:pPr>
        <w:ind w:firstLine="709"/>
        <w:jc w:val="both"/>
      </w:pPr>
    </w:p>
    <w:p w:rsidR="000F3F85" w:rsidRPr="00772BEA" w:rsidRDefault="000F3F85" w:rsidP="000F3F85">
      <w:pPr>
        <w:ind w:firstLine="709"/>
        <w:jc w:val="both"/>
      </w:pPr>
      <w:proofErr w:type="gramStart"/>
      <w:r w:rsidRPr="00772BEA">
        <w:t>Отчет о работе Контрольно-счетной палаты муниципального образовани</w:t>
      </w:r>
      <w:r w:rsidR="00772BEA" w:rsidRPr="00772BEA">
        <w:t>я «Мухоршибирский район» за 2019</w:t>
      </w:r>
      <w:r w:rsidRPr="00772BEA">
        <w:t xml:space="preserve"> год (далее – Отчет) подготовлен в соответствии с требованиями статьи 22 Положения о Контрольно-счетной палате муниципального образования «Мухоршибирский район», утвержденного Решением Совета депутатов МО «Мухоршибирский район» от 17.11.2011 № 194 и отражает обобщающие сведения о результатах деятельности Контрольно-счетной палаты в 201</w:t>
      </w:r>
      <w:r w:rsidR="00772BEA" w:rsidRPr="00772BEA">
        <w:t>9</w:t>
      </w:r>
      <w:r w:rsidRPr="00772BEA">
        <w:t xml:space="preserve"> году.</w:t>
      </w:r>
      <w:proofErr w:type="gramEnd"/>
    </w:p>
    <w:p w:rsidR="000F3F85" w:rsidRPr="00772BEA" w:rsidRDefault="000F3F85" w:rsidP="000F3F85">
      <w:pPr>
        <w:ind w:firstLine="709"/>
        <w:jc w:val="both"/>
      </w:pPr>
    </w:p>
    <w:p w:rsidR="00E745EC" w:rsidRDefault="00E745EC" w:rsidP="000F3F85">
      <w:pPr>
        <w:ind w:firstLine="709"/>
        <w:jc w:val="both"/>
      </w:pPr>
      <w:r w:rsidRPr="00E745EC">
        <w:t xml:space="preserve">Деятельность Контрольно-счетного </w:t>
      </w:r>
      <w:r>
        <w:t>палаты</w:t>
      </w:r>
      <w:r w:rsidRPr="00E745EC">
        <w:t xml:space="preserve"> муниципального </w:t>
      </w:r>
      <w:r>
        <w:t>образования</w:t>
      </w:r>
      <w:r w:rsidRPr="00E745EC">
        <w:t xml:space="preserve"> «</w:t>
      </w:r>
      <w:r>
        <w:t>Мухоршибир</w:t>
      </w:r>
      <w:r w:rsidRPr="00E745EC">
        <w:t>ский район» (далее – КС</w:t>
      </w:r>
      <w:r>
        <w:t>П</w:t>
      </w:r>
      <w:r w:rsidRPr="00E745EC">
        <w:t>) осуществлялась в соответствии с полномочиями, определ</w:t>
      </w:r>
      <w:r w:rsidR="007F18DA">
        <w:t>е</w:t>
      </w:r>
      <w:r w:rsidRPr="00E745EC">
        <w:t>нными Бюджетным кодексом Российской Федерации (далее – БК РФ), Федеральным законом «Об общих принципах деятельности контрольно-счетных органов субъектов Российской Федерации и муниципальных образований», Положением «</w:t>
      </w:r>
      <w:r w:rsidRPr="00772BEA">
        <w:t>О Контрольно-счетной палате муниципального образования «Мухоршибирский район</w:t>
      </w:r>
      <w:r w:rsidRPr="00E745EC">
        <w:t>».</w:t>
      </w:r>
    </w:p>
    <w:p w:rsidR="000F3F85" w:rsidRPr="00772BEA" w:rsidRDefault="000F3F85" w:rsidP="000F3F85">
      <w:pPr>
        <w:ind w:firstLine="709"/>
        <w:jc w:val="both"/>
      </w:pPr>
      <w:r w:rsidRPr="00772BEA">
        <w:t>В целях выполнения установленных полномочий КСП осуществлялась контрольная, экспертно-аналитическая и иная деятельность, основанная на принципах законности, объективности, эффективности.</w:t>
      </w:r>
    </w:p>
    <w:p w:rsidR="000F3F85" w:rsidRDefault="00E745EC" w:rsidP="000F3F85">
      <w:pPr>
        <w:ind w:firstLine="709"/>
        <w:jc w:val="both"/>
      </w:pPr>
      <w:r w:rsidRPr="00E745EC">
        <w:t>На основании Положения о КС</w:t>
      </w:r>
      <w:r>
        <w:t>П</w:t>
      </w:r>
      <w:r w:rsidRPr="00E745EC">
        <w:t xml:space="preserve"> осуществление полномочий внешнего муниципального финансового контроля в поселениях, входящих в состав муниципального </w:t>
      </w:r>
      <w:r>
        <w:t>образования</w:t>
      </w:r>
      <w:r w:rsidRPr="00E745EC">
        <w:t xml:space="preserve"> «</w:t>
      </w:r>
      <w:r>
        <w:t>Мухоршибирский</w:t>
      </w:r>
      <w:r w:rsidRPr="00E745EC">
        <w:t xml:space="preserve"> район», производится в соответствии с Соглашениями, заключенными Советом </w:t>
      </w:r>
      <w:r w:rsidR="00396B58">
        <w:t>депутатов</w:t>
      </w:r>
      <w:r w:rsidRPr="00E745EC">
        <w:t xml:space="preserve"> </w:t>
      </w:r>
      <w:r w:rsidR="00396B58" w:rsidRPr="00E745EC">
        <w:t xml:space="preserve">муниципального </w:t>
      </w:r>
      <w:r w:rsidR="00396B58">
        <w:t>образования</w:t>
      </w:r>
      <w:r w:rsidR="00396B58" w:rsidRPr="00E745EC">
        <w:t xml:space="preserve"> «</w:t>
      </w:r>
      <w:r w:rsidR="00396B58">
        <w:t>Мухоршибирский</w:t>
      </w:r>
      <w:r w:rsidR="00396B58" w:rsidRPr="00E745EC">
        <w:t xml:space="preserve"> район»</w:t>
      </w:r>
      <w:r w:rsidR="00396B58">
        <w:t xml:space="preserve"> </w:t>
      </w:r>
      <w:r w:rsidRPr="00E745EC">
        <w:t>с представительными органами поселений на передачу полномочий по внешнему муниципальному финансовому контролю (далее – Соглашение).</w:t>
      </w:r>
    </w:p>
    <w:p w:rsidR="00E140B8" w:rsidRPr="00E140B8" w:rsidRDefault="00E140B8" w:rsidP="00E140B8">
      <w:pPr>
        <w:ind w:firstLine="709"/>
        <w:jc w:val="both"/>
      </w:pPr>
      <w:proofErr w:type="gramStart"/>
      <w:r w:rsidRPr="00E140B8">
        <w:t xml:space="preserve">В соответствии с предоставленными полномочиями на основании заключенных соглашений с администрациями 16-ти сельских поселений района по осуществлению внешнего муниципального финансового контроля Контрольно-счетная палата осуществляла экспертно-аналитическую и контрольную деятельность, проведены внешние проверки отчетов об исполнении бюджетов сельских поселений за 2018 год и формирование проектов бюджетов сельских поселений на 2020 год и на плановый период 2021 и 2022 годов. </w:t>
      </w:r>
      <w:proofErr w:type="gramEnd"/>
    </w:p>
    <w:p w:rsidR="00E140B8" w:rsidRPr="00E140B8" w:rsidRDefault="00E140B8" w:rsidP="00E140B8">
      <w:pPr>
        <w:ind w:firstLine="709"/>
        <w:jc w:val="both"/>
      </w:pPr>
    </w:p>
    <w:p w:rsidR="00E31959" w:rsidRDefault="00E140B8" w:rsidP="00E140B8">
      <w:pPr>
        <w:ind w:firstLine="709"/>
        <w:jc w:val="both"/>
      </w:pPr>
      <w:r w:rsidRPr="00E140B8">
        <w:t>Общие итоги деятельности Контрольно-счетной палаты за 2019 год характеризуются следующими показателями:</w:t>
      </w:r>
    </w:p>
    <w:p w:rsidR="00E140B8" w:rsidRDefault="00E31959" w:rsidP="00E140B8">
      <w:pPr>
        <w:ind w:firstLine="709"/>
        <w:jc w:val="both"/>
      </w:pPr>
      <w:r>
        <w:t>-</w:t>
      </w:r>
      <w:r w:rsidR="00E140B8" w:rsidRPr="00E140B8">
        <w:t xml:space="preserve"> всего проведено 110 мероприятий, из которых 103 экспертно-аналитических мероприятий, 7 – контрольных мероприятий, из них: по поручению прокуратуры Мухоршибирского района – 3 (в 2018 - всего проведено 91 мероприятие, из которых 86 экспертно-аналитических мероприятий, 5 – контрольных мероприятий).</w:t>
      </w:r>
    </w:p>
    <w:p w:rsidR="00E31959" w:rsidRDefault="00E31959" w:rsidP="00E140B8">
      <w:pPr>
        <w:ind w:firstLine="709"/>
        <w:jc w:val="both"/>
      </w:pPr>
      <w:r>
        <w:t xml:space="preserve">- объектов </w:t>
      </w:r>
      <w:proofErr w:type="gramStart"/>
      <w:r>
        <w:t>КМ</w:t>
      </w:r>
      <w:proofErr w:type="gramEnd"/>
      <w:r>
        <w:t xml:space="preserve"> – 15;</w:t>
      </w:r>
    </w:p>
    <w:p w:rsidR="00E31959" w:rsidRDefault="00E31959" w:rsidP="00E140B8">
      <w:pPr>
        <w:ind w:firstLine="709"/>
        <w:jc w:val="both"/>
      </w:pPr>
      <w:r>
        <w:t xml:space="preserve">- </w:t>
      </w:r>
      <w:r w:rsidR="00075EF8">
        <w:t>о</w:t>
      </w:r>
      <w:r w:rsidRPr="00E31959">
        <w:t>бъем проверенных сре</w:t>
      </w:r>
      <w:proofErr w:type="gramStart"/>
      <w:r w:rsidRPr="00E31959">
        <w:t>дств пр</w:t>
      </w:r>
      <w:proofErr w:type="gramEnd"/>
      <w:r w:rsidRPr="00E31959">
        <w:t>и контрольных мероприятиях</w:t>
      </w:r>
      <w:r>
        <w:t xml:space="preserve"> – </w:t>
      </w:r>
      <w:r w:rsidRPr="00E31959">
        <w:t>39</w:t>
      </w:r>
      <w:r>
        <w:t> </w:t>
      </w:r>
      <w:r w:rsidRPr="00E31959">
        <w:t>085,28235 тыс. рублей</w:t>
      </w:r>
      <w:r>
        <w:t>;</w:t>
      </w:r>
    </w:p>
    <w:p w:rsidR="00E31959" w:rsidRDefault="00E31959" w:rsidP="00E140B8">
      <w:pPr>
        <w:ind w:firstLine="709"/>
        <w:jc w:val="both"/>
      </w:pPr>
      <w:r>
        <w:t xml:space="preserve">- </w:t>
      </w:r>
      <w:r w:rsidRPr="00E31959">
        <w:t>Всего выявлено нарушений в ходе осуществления внешнего муниципального финансового контроля</w:t>
      </w:r>
      <w:r>
        <w:t xml:space="preserve"> – 234 нарушения в сумме </w:t>
      </w:r>
      <w:r w:rsidRPr="00E31959">
        <w:t>5</w:t>
      </w:r>
      <w:r>
        <w:t> </w:t>
      </w:r>
      <w:r w:rsidRPr="00E31959">
        <w:t>923,07577</w:t>
      </w:r>
      <w:r>
        <w:t xml:space="preserve"> тыс. рублей;</w:t>
      </w:r>
    </w:p>
    <w:p w:rsidR="00E31959" w:rsidRDefault="00E31959" w:rsidP="00E140B8">
      <w:pPr>
        <w:ind w:firstLine="709"/>
        <w:jc w:val="both"/>
      </w:pPr>
      <w:r>
        <w:t xml:space="preserve">- </w:t>
      </w:r>
      <w:r w:rsidRPr="00E31959">
        <w:t>нецелевое использование бюджетных средств</w:t>
      </w:r>
      <w:r>
        <w:t xml:space="preserve"> – 1 на 12,7 тыс. рублей;</w:t>
      </w:r>
    </w:p>
    <w:p w:rsidR="00E31959" w:rsidRDefault="00E31959" w:rsidP="00E140B8">
      <w:pPr>
        <w:ind w:firstLine="709"/>
        <w:jc w:val="both"/>
      </w:pPr>
      <w:r>
        <w:t xml:space="preserve">- </w:t>
      </w:r>
      <w:r w:rsidRPr="00E31959">
        <w:t>нарушения при фор</w:t>
      </w:r>
      <w:r>
        <w:t xml:space="preserve">мировании и исполнении бюджетов – 57 на </w:t>
      </w:r>
      <w:r w:rsidRPr="00E31959">
        <w:t>5</w:t>
      </w:r>
      <w:r>
        <w:t> </w:t>
      </w:r>
      <w:r w:rsidRPr="00E31959">
        <w:t>910,37577</w:t>
      </w:r>
      <w:r>
        <w:t xml:space="preserve"> тыс. рублей;</w:t>
      </w:r>
    </w:p>
    <w:p w:rsidR="00E31959" w:rsidRDefault="00E31959" w:rsidP="00E140B8">
      <w:pPr>
        <w:ind w:firstLine="709"/>
        <w:jc w:val="both"/>
      </w:pPr>
      <w:r>
        <w:t xml:space="preserve">- </w:t>
      </w:r>
      <w:r w:rsidRPr="00E31959">
        <w:t>нарушения составления и предоставления бухгалтерской (финансовой) отчетности</w:t>
      </w:r>
      <w:r>
        <w:t xml:space="preserve"> – 96;</w:t>
      </w:r>
    </w:p>
    <w:p w:rsidR="00E31959" w:rsidRPr="00E140B8" w:rsidRDefault="00E31959" w:rsidP="00E140B8">
      <w:pPr>
        <w:ind w:firstLine="709"/>
        <w:jc w:val="both"/>
      </w:pPr>
      <w:r>
        <w:t xml:space="preserve">- </w:t>
      </w:r>
      <w:r w:rsidRPr="00E31959">
        <w:t>нарушения при осуществлении муниципальных закупок</w:t>
      </w:r>
      <w:r>
        <w:t xml:space="preserve"> – 54 на </w:t>
      </w:r>
      <w:r w:rsidRPr="00E31959">
        <w:t>225,92626</w:t>
      </w:r>
      <w:r>
        <w:t xml:space="preserve"> тыс. рублей;</w:t>
      </w:r>
    </w:p>
    <w:p w:rsidR="00E140B8" w:rsidRDefault="00734562" w:rsidP="00E140B8">
      <w:pPr>
        <w:ind w:firstLine="709"/>
        <w:jc w:val="both"/>
      </w:pPr>
      <w:r>
        <w:lastRenderedPageBreak/>
        <w:t>- иные нарушения – 26;</w:t>
      </w:r>
    </w:p>
    <w:p w:rsidR="00734562" w:rsidRDefault="00734562" w:rsidP="00E140B8">
      <w:pPr>
        <w:ind w:firstLine="709"/>
        <w:jc w:val="both"/>
      </w:pPr>
      <w:r>
        <w:t xml:space="preserve">- </w:t>
      </w:r>
      <w:r w:rsidRPr="00734562">
        <w:t>Выявлено неэффективное использование бюджетных средств</w:t>
      </w:r>
      <w:r>
        <w:t xml:space="preserve"> – 6 на </w:t>
      </w:r>
      <w:r w:rsidRPr="00734562">
        <w:t>116,55828 тыс</w:t>
      </w:r>
      <w:proofErr w:type="gramStart"/>
      <w:r w:rsidRPr="00734562">
        <w:t>.р</w:t>
      </w:r>
      <w:proofErr w:type="gramEnd"/>
      <w:r w:rsidRPr="00734562">
        <w:t>ублей</w:t>
      </w:r>
      <w:r>
        <w:t>;</w:t>
      </w:r>
    </w:p>
    <w:p w:rsidR="00734562" w:rsidRDefault="00734562" w:rsidP="00E140B8">
      <w:pPr>
        <w:ind w:firstLine="709"/>
        <w:jc w:val="both"/>
      </w:pPr>
      <w:r>
        <w:t xml:space="preserve">- </w:t>
      </w:r>
      <w:r w:rsidRPr="00734562">
        <w:t>Устранено выявленных нарушений</w:t>
      </w:r>
      <w:r>
        <w:t xml:space="preserve"> – 4 на </w:t>
      </w:r>
      <w:r w:rsidRPr="00734562">
        <w:t>29,92854 тыс. рублей</w:t>
      </w:r>
      <w:r>
        <w:t>.</w:t>
      </w:r>
    </w:p>
    <w:p w:rsidR="00734562" w:rsidRPr="00E140B8" w:rsidRDefault="00734562" w:rsidP="00E140B8">
      <w:pPr>
        <w:ind w:firstLine="709"/>
        <w:jc w:val="both"/>
      </w:pPr>
    </w:p>
    <w:p w:rsidR="00E140B8" w:rsidRPr="00E7462D" w:rsidRDefault="00E140B8" w:rsidP="00E140B8">
      <w:pPr>
        <w:ind w:firstLine="709"/>
        <w:jc w:val="both"/>
      </w:pPr>
      <w:r w:rsidRPr="00E7462D">
        <w:t xml:space="preserve">Преобладающей формой осуществления Контрольно-счетной палаты внешнего муниципального финансового контроля является </w:t>
      </w:r>
      <w:proofErr w:type="gramStart"/>
      <w:r w:rsidRPr="00E7462D">
        <w:t>экспертно-аналитическая</w:t>
      </w:r>
      <w:proofErr w:type="gramEnd"/>
      <w:r w:rsidRPr="00E7462D">
        <w:t>.</w:t>
      </w:r>
    </w:p>
    <w:p w:rsidR="00E7462D" w:rsidRPr="00A57D1B" w:rsidRDefault="00E7462D" w:rsidP="00E7462D">
      <w:pPr>
        <w:ind w:firstLine="709"/>
        <w:jc w:val="both"/>
      </w:pPr>
      <w:r>
        <w:t xml:space="preserve">В 2019 году проведено </w:t>
      </w:r>
      <w:r w:rsidRPr="00A57D1B">
        <w:t>103 экспертно - аналитических мероприятий, из них:</w:t>
      </w:r>
    </w:p>
    <w:p w:rsidR="00E7462D" w:rsidRPr="00E7462D" w:rsidRDefault="00E7462D" w:rsidP="00E7462D">
      <w:pPr>
        <w:ind w:firstLine="709"/>
        <w:jc w:val="both"/>
      </w:pPr>
      <w:r w:rsidRPr="00E7462D">
        <w:t>- подготовлено 7 заключений по результатам внешней проверки годовой бюджетной отчетности главных администраторов бюджетных средств;</w:t>
      </w:r>
    </w:p>
    <w:p w:rsidR="00E7462D" w:rsidRPr="00E7462D" w:rsidRDefault="00E7462D" w:rsidP="00E7462D">
      <w:pPr>
        <w:ind w:firstLine="709"/>
        <w:jc w:val="both"/>
      </w:pPr>
      <w:r w:rsidRPr="00E7462D">
        <w:t>- заключение на годовой отчет и проект решения об исполнении районного бюджета;</w:t>
      </w:r>
    </w:p>
    <w:p w:rsidR="00E7462D" w:rsidRPr="00E7462D" w:rsidRDefault="00E7462D" w:rsidP="00E7462D">
      <w:pPr>
        <w:ind w:firstLine="709"/>
        <w:jc w:val="both"/>
      </w:pPr>
      <w:r w:rsidRPr="00E7462D">
        <w:t>- 16 заключений на годовой отчет об исполнении бюджетов поселений;</w:t>
      </w:r>
    </w:p>
    <w:p w:rsidR="00E7462D" w:rsidRPr="00E7462D" w:rsidRDefault="00E7462D" w:rsidP="00E7462D">
      <w:pPr>
        <w:ind w:firstLine="709"/>
        <w:jc w:val="both"/>
      </w:pPr>
      <w:r w:rsidRPr="00E7462D">
        <w:t xml:space="preserve">- подготовлено 2 аналитических документа (информация о ходе исполнения районного бюджета за 1 полугодие 2019 года и за 9 месяцев 2019 года); </w:t>
      </w:r>
    </w:p>
    <w:p w:rsidR="00E7462D" w:rsidRPr="00E7462D" w:rsidRDefault="00E7462D" w:rsidP="00E7462D">
      <w:pPr>
        <w:ind w:firstLine="709"/>
        <w:jc w:val="both"/>
      </w:pPr>
      <w:r w:rsidRPr="00E7462D">
        <w:t>- подготовлено 10 заключений на проекты решений о внесении изменений в районный бюджет и 40 заключений на проекты решений о внесении изменений в бюджеты сельских поселений;</w:t>
      </w:r>
    </w:p>
    <w:p w:rsidR="00E7462D" w:rsidRPr="00E7462D" w:rsidRDefault="00E7462D" w:rsidP="00E7462D">
      <w:pPr>
        <w:ind w:firstLine="709"/>
        <w:jc w:val="both"/>
      </w:pPr>
      <w:r w:rsidRPr="00E7462D">
        <w:t>- подготовлено 18 заключений на проекты решений о бюджете муниципального района и поселений на 2020 год и плановый период 2021 и 2022 годов;</w:t>
      </w:r>
    </w:p>
    <w:p w:rsidR="00E7462D" w:rsidRPr="00E7462D" w:rsidRDefault="00E7462D" w:rsidP="00E7462D">
      <w:pPr>
        <w:ind w:firstLine="709"/>
        <w:jc w:val="both"/>
      </w:pPr>
      <w:r w:rsidRPr="00E7462D">
        <w:t>- подготовлено 9 заключений на проекты МПА муниципального района и поселений.</w:t>
      </w:r>
    </w:p>
    <w:p w:rsidR="00E140B8" w:rsidRPr="00CF2DC7" w:rsidRDefault="00E140B8" w:rsidP="00E140B8">
      <w:pPr>
        <w:ind w:firstLine="709"/>
        <w:jc w:val="both"/>
      </w:pPr>
    </w:p>
    <w:p w:rsidR="0087215F" w:rsidRPr="00D25BDC" w:rsidRDefault="00E140B8" w:rsidP="00E140B8">
      <w:pPr>
        <w:ind w:firstLine="709"/>
        <w:jc w:val="both"/>
      </w:pPr>
      <w:r w:rsidRPr="0087215F">
        <w:t>Важнейшим мероприятием полномочием на проведение, которого в соответствии с Бюджетным кодексом Российской Федерации наделены исключительно органы внешнего муниципального финансового контроля – контрольно-счетные органы, является проведение внешней проверки годового отчета об исполнении бюджета</w:t>
      </w:r>
      <w:r w:rsidR="00D25BDC">
        <w:t>.</w:t>
      </w:r>
    </w:p>
    <w:p w:rsidR="00025388" w:rsidRDefault="00E140B8" w:rsidP="00E140B8">
      <w:pPr>
        <w:ind w:firstLine="709"/>
        <w:jc w:val="both"/>
      </w:pPr>
      <w:r w:rsidRPr="0087215F">
        <w:t>В соответствии с требованиями бюджетного законодательств в 2019 году Контрольно-счетной палатой проведена внешняя проверка бюджетной отчетности за 2018 год семи главных администраторах средств бюджета муниципального района.</w:t>
      </w:r>
    </w:p>
    <w:p w:rsidR="00E140B8" w:rsidRPr="00CF2DC7" w:rsidRDefault="00E140B8" w:rsidP="00E140B8">
      <w:pPr>
        <w:ind w:firstLine="709"/>
        <w:jc w:val="both"/>
      </w:pPr>
      <w:r w:rsidRPr="0087215F">
        <w:t>Анализ допущенных нарушений, не имеющих стоимостных характеристик, показал, что имеется нарушение общих требований к бухгалтерской отчетности, в том числе к ее составу.</w:t>
      </w:r>
    </w:p>
    <w:p w:rsidR="00E140B8" w:rsidRDefault="00D25BDC" w:rsidP="000F3F85">
      <w:pPr>
        <w:ind w:firstLine="709"/>
        <w:jc w:val="both"/>
        <w:rPr>
          <w:lang w:bidi="ru-RU"/>
        </w:rPr>
      </w:pPr>
      <w:r>
        <w:t xml:space="preserve">ГРБС районного бюджета при составлении бюджетной отчетности за 2018 год допущено 47 нарушений </w:t>
      </w:r>
      <w:r w:rsidRPr="00D25BDC">
        <w:rPr>
          <w:lang w:bidi="ru-RU"/>
        </w:rPr>
        <w:t>Инструкци</w:t>
      </w:r>
      <w:r>
        <w:rPr>
          <w:lang w:bidi="ru-RU"/>
        </w:rPr>
        <w:t>и</w:t>
      </w:r>
      <w:r w:rsidRPr="00D25BDC">
        <w:rPr>
          <w:lang w:bidi="ru-RU"/>
        </w:rPr>
        <w:t xml:space="preserve"> о порядке составления и представления годовой, квартальной и месячной отчетности об исполнении бюджетов бюджетной системы РФ</w:t>
      </w:r>
      <w:r>
        <w:rPr>
          <w:lang w:bidi="ru-RU"/>
        </w:rPr>
        <w:t>, в том числе:</w:t>
      </w:r>
    </w:p>
    <w:p w:rsidR="00D25BDC" w:rsidRDefault="00D25BDC" w:rsidP="000F3F85">
      <w:pPr>
        <w:ind w:firstLine="709"/>
        <w:jc w:val="both"/>
        <w:rPr>
          <w:lang w:bidi="ru-RU"/>
        </w:rPr>
      </w:pPr>
      <w:r>
        <w:rPr>
          <w:lang w:bidi="ru-RU"/>
        </w:rPr>
        <w:t xml:space="preserve">- </w:t>
      </w:r>
      <w:proofErr w:type="gramStart"/>
      <w:r>
        <w:rPr>
          <w:lang w:bidi="ru-RU"/>
        </w:rPr>
        <w:t>Финансовым</w:t>
      </w:r>
      <w:proofErr w:type="gramEnd"/>
      <w:r>
        <w:rPr>
          <w:lang w:bidi="ru-RU"/>
        </w:rPr>
        <w:t xml:space="preserve"> управление – 3 нарушения;</w:t>
      </w:r>
    </w:p>
    <w:p w:rsidR="00D25BDC" w:rsidRDefault="00D25BDC" w:rsidP="000F3F85">
      <w:pPr>
        <w:ind w:firstLine="709"/>
        <w:jc w:val="both"/>
        <w:rPr>
          <w:lang w:bidi="ru-RU"/>
        </w:rPr>
      </w:pPr>
      <w:r>
        <w:rPr>
          <w:lang w:bidi="ru-RU"/>
        </w:rPr>
        <w:t xml:space="preserve">- </w:t>
      </w:r>
      <w:proofErr w:type="spellStart"/>
      <w:r>
        <w:rPr>
          <w:lang w:bidi="ru-RU"/>
        </w:rPr>
        <w:t>КУиМХ</w:t>
      </w:r>
      <w:proofErr w:type="spellEnd"/>
      <w:r>
        <w:rPr>
          <w:lang w:bidi="ru-RU"/>
        </w:rPr>
        <w:t xml:space="preserve"> – 15;</w:t>
      </w:r>
    </w:p>
    <w:p w:rsidR="00D25BDC" w:rsidRDefault="00D25BDC" w:rsidP="000F3F85">
      <w:pPr>
        <w:ind w:firstLine="709"/>
        <w:jc w:val="both"/>
        <w:rPr>
          <w:lang w:bidi="ru-RU"/>
        </w:rPr>
      </w:pPr>
      <w:r>
        <w:rPr>
          <w:lang w:bidi="ru-RU"/>
        </w:rPr>
        <w:t>- Администрацией МО – 5;</w:t>
      </w:r>
    </w:p>
    <w:p w:rsidR="00D25BDC" w:rsidRDefault="00D25BDC" w:rsidP="000F3F85">
      <w:pPr>
        <w:ind w:firstLine="709"/>
        <w:jc w:val="both"/>
        <w:rPr>
          <w:lang w:bidi="ru-RU"/>
        </w:rPr>
      </w:pPr>
      <w:r>
        <w:rPr>
          <w:lang w:bidi="ru-RU"/>
        </w:rPr>
        <w:t>- Управлением образования – 8;</w:t>
      </w:r>
    </w:p>
    <w:p w:rsidR="00D25BDC" w:rsidRDefault="00D25BDC" w:rsidP="000F3F85">
      <w:pPr>
        <w:ind w:firstLine="709"/>
        <w:jc w:val="both"/>
        <w:rPr>
          <w:lang w:bidi="ru-RU"/>
        </w:rPr>
      </w:pPr>
      <w:r>
        <w:rPr>
          <w:lang w:bidi="ru-RU"/>
        </w:rPr>
        <w:t>- Управлением культуры и туризма – 8;</w:t>
      </w:r>
    </w:p>
    <w:p w:rsidR="00D25BDC" w:rsidRDefault="00D25BDC" w:rsidP="000F3F85">
      <w:pPr>
        <w:ind w:firstLine="709"/>
        <w:jc w:val="both"/>
        <w:rPr>
          <w:lang w:bidi="ru-RU"/>
        </w:rPr>
      </w:pPr>
      <w:r>
        <w:rPr>
          <w:lang w:bidi="ru-RU"/>
        </w:rPr>
        <w:t>- Советом депутатов – 3;</w:t>
      </w:r>
    </w:p>
    <w:p w:rsidR="00D25BDC" w:rsidRPr="00D25BDC" w:rsidRDefault="00D25BDC" w:rsidP="000F3F85">
      <w:pPr>
        <w:ind w:firstLine="709"/>
        <w:jc w:val="both"/>
      </w:pPr>
      <w:r>
        <w:t>- Управлением сельского хозяйства – 5.</w:t>
      </w:r>
    </w:p>
    <w:p w:rsidR="00025388" w:rsidRPr="00025388" w:rsidRDefault="00025388" w:rsidP="00025388">
      <w:pPr>
        <w:ind w:firstLine="709"/>
        <w:jc w:val="both"/>
      </w:pPr>
      <w:r w:rsidRPr="00025388">
        <w:t>По итогам проверки достоверность отчетности в целом подтверждена.</w:t>
      </w:r>
    </w:p>
    <w:p w:rsidR="008D0364" w:rsidRDefault="008D0364" w:rsidP="000F3F85">
      <w:pPr>
        <w:ind w:firstLine="709"/>
        <w:jc w:val="both"/>
      </w:pPr>
    </w:p>
    <w:p w:rsidR="0043148B" w:rsidRPr="008B726A" w:rsidRDefault="0043148B" w:rsidP="0043148B">
      <w:pPr>
        <w:ind w:firstLine="709"/>
        <w:jc w:val="both"/>
      </w:pPr>
      <w:r w:rsidRPr="008B726A">
        <w:t>Контрольные мероприятия проводились в соответствии с утвержденным годовым планом работы Контрольно-счетной палаты на 201</w:t>
      </w:r>
      <w:r w:rsidR="008B726A">
        <w:t>9</w:t>
      </w:r>
      <w:r w:rsidRPr="008B726A">
        <w:t xml:space="preserve"> год. </w:t>
      </w:r>
    </w:p>
    <w:p w:rsidR="0043148B" w:rsidRPr="008B726A" w:rsidRDefault="0043148B" w:rsidP="000F3F85">
      <w:pPr>
        <w:ind w:firstLine="709"/>
        <w:jc w:val="both"/>
      </w:pPr>
    </w:p>
    <w:p w:rsidR="0016632E" w:rsidRPr="00B35960" w:rsidRDefault="004402D8" w:rsidP="00F50638">
      <w:pPr>
        <w:ind w:firstLine="709"/>
        <w:jc w:val="both"/>
      </w:pPr>
      <w:r>
        <w:t xml:space="preserve">1. </w:t>
      </w:r>
      <w:r w:rsidR="0016632E" w:rsidRPr="00B35960">
        <w:t xml:space="preserve">В соответствии со статьей </w:t>
      </w:r>
      <w:r w:rsidR="00E665C8" w:rsidRPr="00B35960">
        <w:t>98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16632E" w:rsidRPr="00B35960">
        <w:t xml:space="preserve"> проведен</w:t>
      </w:r>
      <w:r w:rsidR="00E665C8" w:rsidRPr="00B35960">
        <w:t>о</w:t>
      </w:r>
      <w:r w:rsidR="0016632E" w:rsidRPr="00B35960">
        <w:t xml:space="preserve"> </w:t>
      </w:r>
      <w:r w:rsidR="00E665C8" w:rsidRPr="00B35960">
        <w:t xml:space="preserve">контрольное мероприятие «Аудит в </w:t>
      </w:r>
      <w:r w:rsidR="00E665C8" w:rsidRPr="00B35960">
        <w:lastRenderedPageBreak/>
        <w:t xml:space="preserve">сфере закупок </w:t>
      </w:r>
      <w:r w:rsidR="00B35960" w:rsidRPr="00B35960">
        <w:t>МБОУ «</w:t>
      </w:r>
      <w:proofErr w:type="spellStart"/>
      <w:r w:rsidR="00B35960" w:rsidRPr="00B35960">
        <w:t>Шаралдайская</w:t>
      </w:r>
      <w:proofErr w:type="spellEnd"/>
      <w:r w:rsidR="00B35960" w:rsidRPr="00B35960">
        <w:t xml:space="preserve"> средняя общеобразовательная школа имени И.К. Калашникова» за 2018 год</w:t>
      </w:r>
      <w:r w:rsidR="00E665C8" w:rsidRPr="00B35960">
        <w:t>.</w:t>
      </w:r>
      <w:r w:rsidR="0016632E" w:rsidRPr="00B35960">
        <w:t xml:space="preserve"> По результатам проверки составлен акт и выявлен</w:t>
      </w:r>
      <w:r w:rsidR="000D515B">
        <w:t>ы</w:t>
      </w:r>
      <w:r w:rsidR="0016632E" w:rsidRPr="00B35960">
        <w:t xml:space="preserve"> следующ</w:t>
      </w:r>
      <w:r w:rsidR="000D515B">
        <w:t>ие нарушения</w:t>
      </w:r>
      <w:r w:rsidR="0016632E" w:rsidRPr="00B35960">
        <w:t>:</w:t>
      </w:r>
    </w:p>
    <w:p w:rsidR="00E665C8" w:rsidRPr="000D515B" w:rsidRDefault="00E12FB4" w:rsidP="00E665C8">
      <w:pPr>
        <w:ind w:firstLine="709"/>
        <w:jc w:val="both"/>
        <w:rPr>
          <w:lang w:eastAsia="en-US"/>
        </w:rPr>
      </w:pPr>
      <w:r>
        <w:rPr>
          <w:lang w:eastAsia="en-US"/>
        </w:rPr>
        <w:t>-</w:t>
      </w:r>
      <w:r w:rsidR="00E665C8" w:rsidRPr="000D515B">
        <w:rPr>
          <w:lang w:eastAsia="en-US"/>
        </w:rPr>
        <w:t xml:space="preserve"> </w:t>
      </w:r>
      <w:r w:rsidR="000D515B" w:rsidRPr="000D515B">
        <w:rPr>
          <w:lang w:eastAsia="en-US"/>
        </w:rPr>
        <w:t>размещение извещения о проведении закупки в нарушении требований части 2 статьи 93 Федерального закона №44-ФЗ</w:t>
      </w:r>
      <w:r w:rsidR="0035518A">
        <w:rPr>
          <w:lang w:eastAsia="en-US"/>
        </w:rPr>
        <w:t xml:space="preserve"> –</w:t>
      </w:r>
      <w:r w:rsidR="000D515B" w:rsidRPr="000D515B">
        <w:rPr>
          <w:lang w:eastAsia="en-US"/>
        </w:rPr>
        <w:t xml:space="preserve"> </w:t>
      </w:r>
      <w:r w:rsidR="0035518A">
        <w:rPr>
          <w:lang w:eastAsia="en-US"/>
        </w:rPr>
        <w:t xml:space="preserve">3 </w:t>
      </w:r>
      <w:r w:rsidR="0035518A" w:rsidRPr="0035518A">
        <w:rPr>
          <w:lang w:eastAsia="en-US"/>
        </w:rPr>
        <w:t>нарушени</w:t>
      </w:r>
      <w:r w:rsidR="0035518A">
        <w:rPr>
          <w:lang w:eastAsia="en-US"/>
        </w:rPr>
        <w:t>я</w:t>
      </w:r>
      <w:r>
        <w:rPr>
          <w:lang w:eastAsia="en-US"/>
        </w:rPr>
        <w:t>;</w:t>
      </w:r>
    </w:p>
    <w:p w:rsidR="00E665C8" w:rsidRPr="00E12FB4" w:rsidRDefault="00E12FB4" w:rsidP="00E665C8">
      <w:pPr>
        <w:ind w:firstLine="709"/>
        <w:jc w:val="both"/>
        <w:rPr>
          <w:lang w:eastAsia="en-US"/>
        </w:rPr>
      </w:pPr>
      <w:r w:rsidRPr="00E12FB4">
        <w:rPr>
          <w:lang w:eastAsia="en-US"/>
        </w:rPr>
        <w:t>-</w:t>
      </w:r>
      <w:r w:rsidR="00E665C8" w:rsidRPr="00E12FB4">
        <w:rPr>
          <w:lang w:eastAsia="en-US"/>
        </w:rPr>
        <w:t xml:space="preserve"> </w:t>
      </w:r>
      <w:r w:rsidRPr="00E12FB4">
        <w:rPr>
          <w:lang w:eastAsia="en-US"/>
        </w:rPr>
        <w:t>направление информации об исполнении контракта в нарушении требований части 3 статьи 103 Федерального закона №44-ФЗ</w:t>
      </w:r>
      <w:r w:rsidR="0035518A" w:rsidRPr="0035518A">
        <w:rPr>
          <w:lang w:eastAsia="en-US"/>
        </w:rPr>
        <w:t xml:space="preserve"> – 3 нарушения</w:t>
      </w:r>
      <w:r>
        <w:rPr>
          <w:lang w:eastAsia="en-US"/>
        </w:rPr>
        <w:t>;</w:t>
      </w:r>
    </w:p>
    <w:p w:rsidR="00E12FB4" w:rsidRPr="00E12FB4" w:rsidRDefault="00E12FB4" w:rsidP="00E665C8">
      <w:pPr>
        <w:ind w:firstLine="709"/>
        <w:jc w:val="both"/>
        <w:rPr>
          <w:lang w:eastAsia="en-US"/>
        </w:rPr>
      </w:pPr>
      <w:r w:rsidRPr="00E12FB4">
        <w:rPr>
          <w:lang w:eastAsia="en-US"/>
        </w:rPr>
        <w:t>- нарушения сроков оплаты товаров (работ, услуг) при осуществлении закупок для обеспечения муниципальных нужд по заключенным контрактам (договорам)</w:t>
      </w:r>
      <w:r w:rsidR="0035518A" w:rsidRPr="0035518A">
        <w:rPr>
          <w:lang w:eastAsia="en-US"/>
        </w:rPr>
        <w:t xml:space="preserve"> – </w:t>
      </w:r>
      <w:r w:rsidR="0035518A">
        <w:rPr>
          <w:lang w:eastAsia="en-US"/>
        </w:rPr>
        <w:t>9</w:t>
      </w:r>
      <w:r w:rsidR="0035518A" w:rsidRPr="0035518A">
        <w:rPr>
          <w:lang w:eastAsia="en-US"/>
        </w:rPr>
        <w:t xml:space="preserve"> нарушени</w:t>
      </w:r>
      <w:r w:rsidR="0035518A">
        <w:rPr>
          <w:lang w:eastAsia="en-US"/>
        </w:rPr>
        <w:t>й</w:t>
      </w:r>
      <w:r w:rsidRPr="00E12FB4">
        <w:rPr>
          <w:lang w:eastAsia="en-US"/>
        </w:rPr>
        <w:t>.</w:t>
      </w:r>
    </w:p>
    <w:p w:rsidR="00E665C8" w:rsidRDefault="00E12FB4" w:rsidP="00E665C8">
      <w:pPr>
        <w:ind w:firstLine="709"/>
        <w:jc w:val="both"/>
        <w:rPr>
          <w:lang w:eastAsia="en-US"/>
        </w:rPr>
      </w:pPr>
      <w:r w:rsidRPr="00E12FB4">
        <w:rPr>
          <w:lang w:eastAsia="en-US"/>
        </w:rPr>
        <w:t>Объем проверенных средств составил 8 874,26762 тыс. рублей</w:t>
      </w:r>
      <w:r>
        <w:rPr>
          <w:lang w:eastAsia="en-US"/>
        </w:rPr>
        <w:t>.</w:t>
      </w:r>
    </w:p>
    <w:p w:rsidR="00E12FB4" w:rsidRDefault="00E12FB4" w:rsidP="00E665C8">
      <w:pPr>
        <w:ind w:firstLine="709"/>
        <w:jc w:val="both"/>
        <w:rPr>
          <w:lang w:eastAsia="en-US"/>
        </w:rPr>
      </w:pPr>
      <w:r w:rsidRPr="00E12FB4">
        <w:rPr>
          <w:lang w:eastAsia="en-US"/>
        </w:rPr>
        <w:t>МБОУ «</w:t>
      </w:r>
      <w:proofErr w:type="spellStart"/>
      <w:r w:rsidRPr="00E12FB4">
        <w:rPr>
          <w:lang w:eastAsia="en-US"/>
        </w:rPr>
        <w:t>Шаралдайская</w:t>
      </w:r>
      <w:proofErr w:type="spellEnd"/>
      <w:r w:rsidRPr="00E12FB4">
        <w:rPr>
          <w:lang w:eastAsia="en-US"/>
        </w:rPr>
        <w:t xml:space="preserve"> средняя общеобразовательная школа имени И.К. Калашникова»</w:t>
      </w:r>
      <w:r>
        <w:rPr>
          <w:lang w:eastAsia="en-US"/>
        </w:rPr>
        <w:t xml:space="preserve"> внесено представление о принятии мер по устранению выявленных нарушений.</w:t>
      </w:r>
    </w:p>
    <w:p w:rsidR="00E12FB4" w:rsidRDefault="00E12FB4" w:rsidP="00E665C8">
      <w:pPr>
        <w:ind w:firstLine="709"/>
        <w:jc w:val="both"/>
        <w:rPr>
          <w:lang w:eastAsia="en-US"/>
        </w:rPr>
      </w:pPr>
      <w:proofErr w:type="gramStart"/>
      <w:r>
        <w:rPr>
          <w:lang w:eastAsia="en-US"/>
        </w:rPr>
        <w:t xml:space="preserve">По результатам рассмотрения представления </w:t>
      </w:r>
      <w:r w:rsidRPr="00E12FB4">
        <w:rPr>
          <w:lang w:eastAsia="en-US"/>
        </w:rPr>
        <w:t>Управлением образования приняты меры по приведению в соответствии с действующим законодательством в сфере</w:t>
      </w:r>
      <w:proofErr w:type="gramEnd"/>
      <w:r w:rsidRPr="00E12FB4">
        <w:rPr>
          <w:lang w:eastAsia="en-US"/>
        </w:rPr>
        <w:t xml:space="preserve"> закупок должностных регламентов контрактных управляющих</w:t>
      </w:r>
      <w:r>
        <w:rPr>
          <w:lang w:eastAsia="en-US"/>
        </w:rPr>
        <w:t>, 1 должностное лицо привлечено к дисциплинарной ответственности.</w:t>
      </w:r>
    </w:p>
    <w:p w:rsidR="00E12FB4" w:rsidRDefault="00E12FB4" w:rsidP="00E665C8">
      <w:pPr>
        <w:ind w:firstLine="709"/>
        <w:jc w:val="both"/>
        <w:rPr>
          <w:lang w:eastAsia="en-US"/>
        </w:rPr>
      </w:pPr>
    </w:p>
    <w:p w:rsidR="0035518A" w:rsidRPr="0035518A" w:rsidRDefault="004402D8" w:rsidP="0035518A">
      <w:pPr>
        <w:ind w:firstLine="709"/>
        <w:jc w:val="both"/>
        <w:rPr>
          <w:lang w:eastAsia="en-US"/>
        </w:rPr>
      </w:pPr>
      <w:r>
        <w:rPr>
          <w:lang w:eastAsia="en-US"/>
        </w:rPr>
        <w:t xml:space="preserve">2. </w:t>
      </w:r>
      <w:r w:rsidR="0035518A">
        <w:rPr>
          <w:lang w:eastAsia="en-US"/>
        </w:rPr>
        <w:t>Также в</w:t>
      </w:r>
      <w:r w:rsidR="0035518A" w:rsidRPr="0035518A">
        <w:rPr>
          <w:lang w:eastAsia="en-US"/>
        </w:rPr>
        <w:t xml:space="preserve"> соответствии со статьей 98 Федерального закона № 44-ФЗ проведено контрольное мероприятие «Аудит в сфере закупок МБУК «Центр сохранения и развития национальных культур «Малая Родина» за 2018 год. По результатам проверки составлен акт и выявлены следующие нарушения:</w:t>
      </w:r>
    </w:p>
    <w:p w:rsidR="0035518A" w:rsidRPr="0035518A" w:rsidRDefault="0035518A" w:rsidP="0035518A">
      <w:pPr>
        <w:ind w:firstLine="709"/>
        <w:jc w:val="both"/>
        <w:rPr>
          <w:lang w:eastAsia="en-US"/>
        </w:rPr>
      </w:pPr>
      <w:r w:rsidRPr="0035518A">
        <w:rPr>
          <w:lang w:eastAsia="en-US"/>
        </w:rPr>
        <w:t xml:space="preserve">- в нарушении требования части 4 статьи 17 ФЗ № 44-ФЗ план закупок на 2018 год не содержит информации о закупках, которые планируется осуществлять в плановом периоде 2019 и 2020 годов </w:t>
      </w:r>
      <w:r>
        <w:rPr>
          <w:lang w:eastAsia="en-US"/>
        </w:rPr>
        <w:t>–7 нарушений</w:t>
      </w:r>
      <w:r w:rsidRPr="0035518A">
        <w:rPr>
          <w:lang w:eastAsia="en-US"/>
        </w:rPr>
        <w:t>;</w:t>
      </w:r>
    </w:p>
    <w:p w:rsidR="0035518A" w:rsidRDefault="0035518A" w:rsidP="0035518A">
      <w:pPr>
        <w:ind w:firstLine="709"/>
        <w:jc w:val="both"/>
        <w:rPr>
          <w:lang w:eastAsia="en-US"/>
        </w:rPr>
      </w:pPr>
      <w:proofErr w:type="gramStart"/>
      <w:r w:rsidRPr="0035518A">
        <w:rPr>
          <w:lang w:eastAsia="en-US"/>
        </w:rPr>
        <w:t xml:space="preserve">- </w:t>
      </w:r>
      <w:r>
        <w:rPr>
          <w:lang w:eastAsia="en-US"/>
        </w:rPr>
        <w:t>в</w:t>
      </w:r>
      <w:r w:rsidRPr="0035518A">
        <w:rPr>
          <w:lang w:eastAsia="en-US"/>
        </w:rPr>
        <w:t xml:space="preserve"> нарушение требований части 2 статьи 21 ФЗ №44-ФЗ версии плана-графика на 2018 год по строке «Предусмотрено на осуществление закупок - всего» содержат сведения о планируемых платежах «всего», не соответствующих сведениям об объеме финансового обеспечения на 2018 финансовый год, указанным по строке «Итого для осуществления закупок» в версиях плана закупок на 2018 год </w:t>
      </w:r>
      <w:r>
        <w:rPr>
          <w:lang w:eastAsia="en-US"/>
        </w:rPr>
        <w:t>–</w:t>
      </w:r>
      <w:r w:rsidRPr="0035518A">
        <w:rPr>
          <w:lang w:eastAsia="en-US"/>
        </w:rPr>
        <w:t xml:space="preserve"> 8</w:t>
      </w:r>
      <w:r>
        <w:rPr>
          <w:lang w:eastAsia="en-US"/>
        </w:rPr>
        <w:t xml:space="preserve"> нарушений;</w:t>
      </w:r>
      <w:proofErr w:type="gramEnd"/>
    </w:p>
    <w:p w:rsidR="0035518A" w:rsidRPr="0035518A" w:rsidRDefault="0035518A" w:rsidP="0035518A">
      <w:pPr>
        <w:ind w:firstLine="709"/>
        <w:jc w:val="both"/>
        <w:rPr>
          <w:lang w:eastAsia="en-US"/>
        </w:rPr>
      </w:pPr>
      <w:r>
        <w:rPr>
          <w:lang w:eastAsia="en-US"/>
        </w:rPr>
        <w:t>- осуществление закупок в</w:t>
      </w:r>
      <w:r w:rsidRPr="0035518A">
        <w:rPr>
          <w:lang w:eastAsia="en-US"/>
        </w:rPr>
        <w:t xml:space="preserve"> нарушении части 11 статьи 21 Закона № 44-ФЗ</w:t>
      </w:r>
      <w:r>
        <w:rPr>
          <w:lang w:eastAsia="en-US"/>
        </w:rPr>
        <w:t xml:space="preserve"> – 3 нарушения на сумму </w:t>
      </w:r>
      <w:r w:rsidRPr="0035518A">
        <w:rPr>
          <w:lang w:eastAsia="en-US"/>
        </w:rPr>
        <w:t>225</w:t>
      </w:r>
      <w:r>
        <w:rPr>
          <w:lang w:eastAsia="en-US"/>
        </w:rPr>
        <w:t>,</w:t>
      </w:r>
      <w:r w:rsidRPr="0035518A">
        <w:rPr>
          <w:lang w:eastAsia="en-US"/>
        </w:rPr>
        <w:t>92626</w:t>
      </w:r>
      <w:r>
        <w:rPr>
          <w:lang w:eastAsia="en-US"/>
        </w:rPr>
        <w:t xml:space="preserve"> тыс. рублей.</w:t>
      </w:r>
    </w:p>
    <w:p w:rsidR="00CA3424" w:rsidRPr="00CA3424" w:rsidRDefault="00CA3424" w:rsidP="00CA3424">
      <w:pPr>
        <w:ind w:firstLine="709"/>
        <w:jc w:val="both"/>
        <w:rPr>
          <w:lang w:eastAsia="en-US"/>
        </w:rPr>
      </w:pPr>
      <w:r w:rsidRPr="00CA3424">
        <w:rPr>
          <w:lang w:eastAsia="en-US"/>
        </w:rPr>
        <w:t xml:space="preserve">- нарушения сроков оплаты товаров (работ, услуг) при осуществлении закупок для обеспечения муниципальных нужд по заключенным контрактам (договорам) – </w:t>
      </w:r>
      <w:r>
        <w:rPr>
          <w:lang w:eastAsia="en-US"/>
        </w:rPr>
        <w:t>13</w:t>
      </w:r>
      <w:r w:rsidRPr="00CA3424">
        <w:rPr>
          <w:lang w:eastAsia="en-US"/>
        </w:rPr>
        <w:t xml:space="preserve"> нарушений.</w:t>
      </w:r>
    </w:p>
    <w:p w:rsidR="0035518A" w:rsidRDefault="0035518A" w:rsidP="0035518A">
      <w:pPr>
        <w:ind w:firstLine="709"/>
        <w:jc w:val="both"/>
        <w:rPr>
          <w:lang w:eastAsia="en-US"/>
        </w:rPr>
      </w:pPr>
      <w:r w:rsidRPr="0035518A">
        <w:rPr>
          <w:lang w:eastAsia="en-US"/>
        </w:rPr>
        <w:t xml:space="preserve">Объем проверенных средств составил </w:t>
      </w:r>
      <w:r w:rsidR="00CA3424" w:rsidRPr="00CA3424">
        <w:rPr>
          <w:lang w:eastAsia="en-US"/>
        </w:rPr>
        <w:t>4</w:t>
      </w:r>
      <w:r w:rsidR="00CA3424">
        <w:rPr>
          <w:lang w:eastAsia="en-US"/>
        </w:rPr>
        <w:t> </w:t>
      </w:r>
      <w:r w:rsidR="00CA3424" w:rsidRPr="00CA3424">
        <w:rPr>
          <w:lang w:eastAsia="en-US"/>
        </w:rPr>
        <w:t>539,55287</w:t>
      </w:r>
      <w:r w:rsidR="00CA3424">
        <w:rPr>
          <w:lang w:eastAsia="en-US"/>
        </w:rPr>
        <w:t xml:space="preserve"> </w:t>
      </w:r>
      <w:r w:rsidRPr="0035518A">
        <w:rPr>
          <w:lang w:eastAsia="en-US"/>
        </w:rPr>
        <w:t>тыс. рублей.</w:t>
      </w:r>
    </w:p>
    <w:p w:rsidR="00CA3424" w:rsidRPr="0035518A" w:rsidRDefault="00CA3424" w:rsidP="0035518A">
      <w:pPr>
        <w:ind w:firstLine="709"/>
        <w:jc w:val="both"/>
        <w:rPr>
          <w:lang w:eastAsia="en-US"/>
        </w:rPr>
      </w:pPr>
      <w:r>
        <w:rPr>
          <w:lang w:eastAsia="en-US"/>
        </w:rPr>
        <w:t>В</w:t>
      </w:r>
      <w:r w:rsidRPr="00CA3424">
        <w:rPr>
          <w:lang w:eastAsia="en-US"/>
        </w:rPr>
        <w:t xml:space="preserve"> рамках взаимодействия рабочей группы Акт передан в прокуратуру. </w:t>
      </w:r>
      <w:proofErr w:type="gramStart"/>
      <w:r w:rsidRPr="00CA3424">
        <w:rPr>
          <w:lang w:eastAsia="en-US"/>
        </w:rPr>
        <w:t>По результатам мер прокурорского реагирования 2 должностных лица привлечено к дисциплинарной ответственности, 1</w:t>
      </w:r>
      <w:r>
        <w:rPr>
          <w:lang w:eastAsia="en-US"/>
        </w:rPr>
        <w:t xml:space="preserve"> - </w:t>
      </w:r>
      <w:r w:rsidRPr="00CA3424">
        <w:rPr>
          <w:lang w:eastAsia="en-US"/>
        </w:rPr>
        <w:t>к адми</w:t>
      </w:r>
      <w:r>
        <w:rPr>
          <w:lang w:eastAsia="en-US"/>
        </w:rPr>
        <w:t>ни</w:t>
      </w:r>
      <w:r w:rsidRPr="00CA3424">
        <w:rPr>
          <w:lang w:eastAsia="en-US"/>
        </w:rPr>
        <w:t>стративной в</w:t>
      </w:r>
      <w:r>
        <w:rPr>
          <w:lang w:eastAsia="en-US"/>
        </w:rPr>
        <w:t xml:space="preserve"> </w:t>
      </w:r>
      <w:r w:rsidRPr="00CA3424">
        <w:rPr>
          <w:lang w:eastAsia="en-US"/>
        </w:rPr>
        <w:t>виде административного штрафа в размере 30,0 тыс. рублей</w:t>
      </w:r>
      <w:r w:rsidR="00374962">
        <w:rPr>
          <w:lang w:eastAsia="en-US"/>
        </w:rPr>
        <w:t>.</w:t>
      </w:r>
      <w:proofErr w:type="gramEnd"/>
    </w:p>
    <w:p w:rsidR="00CA3424" w:rsidRDefault="00CA3424" w:rsidP="00995118">
      <w:pPr>
        <w:ind w:firstLine="709"/>
        <w:jc w:val="both"/>
      </w:pPr>
    </w:p>
    <w:p w:rsidR="004402D8" w:rsidRDefault="004402D8" w:rsidP="00995118">
      <w:pPr>
        <w:ind w:firstLine="709"/>
        <w:jc w:val="both"/>
      </w:pPr>
      <w:r>
        <w:t xml:space="preserve">3. </w:t>
      </w:r>
      <w:r w:rsidRPr="004402D8">
        <w:t>П</w:t>
      </w:r>
      <w:r w:rsidR="005D078B">
        <w:t>роведена п</w:t>
      </w:r>
      <w:r w:rsidRPr="004402D8">
        <w:t>роверка использования бюджетных средств, направленных на реализацию мероприятий муниципальной программы «Охрана общественного порядка на территории муниципального образования «Мухоршибирский район» в 2015-2017 годах и на период до 2021 года» в 2018 году и истекшем периоде 2019 года</w:t>
      </w:r>
      <w:r w:rsidR="005D078B">
        <w:t xml:space="preserve">. </w:t>
      </w:r>
      <w:r w:rsidR="005D078B" w:rsidRPr="005D078B">
        <w:t>По результатам проверки составлен акт и выявлены следующие нарушения</w:t>
      </w:r>
      <w:r w:rsidR="005D078B">
        <w:t>:</w:t>
      </w:r>
    </w:p>
    <w:p w:rsidR="005D078B" w:rsidRDefault="005D078B" w:rsidP="005D078B">
      <w:pPr>
        <w:ind w:firstLine="709"/>
        <w:jc w:val="both"/>
      </w:pPr>
      <w:r>
        <w:t>- Порядок разработки, реализации и оценки эффективности муниципальных программ муниципального образования «Мухоршибирский район» не соответствует требованиям ст. 157 БК РФ;</w:t>
      </w:r>
    </w:p>
    <w:p w:rsidR="005D078B" w:rsidRDefault="005D078B" w:rsidP="005D078B">
      <w:pPr>
        <w:ind w:firstLine="709"/>
        <w:jc w:val="both"/>
      </w:pPr>
      <w:r>
        <w:t>- пункт «Соисполнители программы» паспорта Программы не соответствует п. 2 Порядка разработки программ;</w:t>
      </w:r>
    </w:p>
    <w:p w:rsidR="005D078B" w:rsidRDefault="005D078B" w:rsidP="005D078B">
      <w:pPr>
        <w:ind w:firstLine="709"/>
        <w:jc w:val="both"/>
      </w:pPr>
      <w:r>
        <w:lastRenderedPageBreak/>
        <w:t>- в нарушении п. 2 ст. 179 БК РФ и п. 22 Порядка разработки программ изменения в Программу внесены не своевременно;</w:t>
      </w:r>
    </w:p>
    <w:p w:rsidR="0048105D" w:rsidRPr="003229EE" w:rsidRDefault="0048105D" w:rsidP="003229EE">
      <w:pPr>
        <w:pStyle w:val="a5"/>
        <w:shd w:val="clear" w:color="auto" w:fill="auto"/>
        <w:tabs>
          <w:tab w:val="left" w:pos="567"/>
          <w:tab w:val="left" w:pos="1134"/>
        </w:tabs>
        <w:spacing w:before="0" w:after="0" w:line="240" w:lineRule="auto"/>
        <w:ind w:firstLine="709"/>
        <w:rPr>
          <w:sz w:val="24"/>
          <w:szCs w:val="24"/>
        </w:rPr>
      </w:pPr>
      <w:proofErr w:type="gramStart"/>
      <w:r w:rsidRPr="00BE2856">
        <w:rPr>
          <w:sz w:val="24"/>
          <w:szCs w:val="24"/>
        </w:rPr>
        <w:t xml:space="preserve">- нецелевое использование средств </w:t>
      </w:r>
      <w:r w:rsidR="003229EE" w:rsidRPr="00BE2856">
        <w:rPr>
          <w:sz w:val="24"/>
          <w:szCs w:val="24"/>
        </w:rPr>
        <w:t xml:space="preserve">в сумме 12,7 тыс. рублей (в рамках реализации основного мероприятия Программы «Мероприятия по обеспечению безопасности дорожного движения» Администрацией МО «Мухоршибирский район» заключен договор от 29.04.2019 № 29/04/2019 на поставку </w:t>
      </w:r>
      <w:proofErr w:type="spellStart"/>
      <w:r w:rsidR="003229EE" w:rsidRPr="00BE2856">
        <w:rPr>
          <w:sz w:val="24"/>
          <w:szCs w:val="24"/>
        </w:rPr>
        <w:t>световозвращающих</w:t>
      </w:r>
      <w:proofErr w:type="spellEnd"/>
      <w:r w:rsidR="003229EE" w:rsidRPr="00BE2856">
        <w:rPr>
          <w:sz w:val="24"/>
          <w:szCs w:val="24"/>
        </w:rPr>
        <w:t xml:space="preserve"> нарукавных повязок.</w:t>
      </w:r>
      <w:proofErr w:type="gramEnd"/>
      <w:r w:rsidR="003229EE" w:rsidRPr="00BE2856">
        <w:rPr>
          <w:sz w:val="24"/>
          <w:szCs w:val="24"/>
        </w:rPr>
        <w:t xml:space="preserve"> Сумма договора 12,7 тыс. рублей. </w:t>
      </w:r>
      <w:proofErr w:type="gramStart"/>
      <w:r w:rsidR="003229EE" w:rsidRPr="00BE2856">
        <w:rPr>
          <w:sz w:val="24"/>
          <w:szCs w:val="24"/>
        </w:rPr>
        <w:t>В ходе проверки установлено, что оплата по договору от 29.04.2019 № 24/04/2019 произведена</w:t>
      </w:r>
      <w:r w:rsidR="003229EE" w:rsidRPr="003229EE">
        <w:rPr>
          <w:sz w:val="24"/>
          <w:szCs w:val="24"/>
        </w:rPr>
        <w:t xml:space="preserve"> по целевой статье 09016S2660 «Реализация мероприятий по изготовлению социальной рекламы по пропаганде б</w:t>
      </w:r>
      <w:r w:rsidR="003229EE">
        <w:rPr>
          <w:sz w:val="24"/>
          <w:szCs w:val="24"/>
        </w:rPr>
        <w:t>езопасности дорожного движения»</w:t>
      </w:r>
      <w:r w:rsidR="003229EE" w:rsidRPr="003229EE">
        <w:rPr>
          <w:sz w:val="24"/>
          <w:szCs w:val="24"/>
        </w:rPr>
        <w:t>)</w:t>
      </w:r>
      <w:r w:rsidR="003229EE">
        <w:rPr>
          <w:sz w:val="24"/>
          <w:szCs w:val="24"/>
        </w:rPr>
        <w:t>.</w:t>
      </w:r>
      <w:proofErr w:type="gramEnd"/>
    </w:p>
    <w:p w:rsidR="005D078B" w:rsidRDefault="005D078B" w:rsidP="005D078B">
      <w:pPr>
        <w:ind w:firstLine="709"/>
        <w:jc w:val="both"/>
      </w:pPr>
      <w:r>
        <w:t>- в ходе проверки установлено, что в нарушении ст. 146, 148, 316 ТК РФ, Постановления Госкомтруда СССР, ВЦСПС от 20.11.1967 № 512/П-28 заработная плата несовершеннолетним работникам начислена без применения районного коэффициента - 1,20</w:t>
      </w:r>
      <w:r w:rsidR="00406180">
        <w:t xml:space="preserve"> (сумма </w:t>
      </w:r>
      <w:proofErr w:type="spellStart"/>
      <w:r w:rsidR="00406180">
        <w:t>недоначисленной</w:t>
      </w:r>
      <w:proofErr w:type="spellEnd"/>
      <w:r w:rsidR="00406180">
        <w:t xml:space="preserve"> заработной платы </w:t>
      </w:r>
      <w:r w:rsidR="00AC395A">
        <w:t xml:space="preserve">с отчислениями </w:t>
      </w:r>
      <w:r w:rsidR="00406180">
        <w:t xml:space="preserve">составила </w:t>
      </w:r>
      <w:r w:rsidR="00AC395A">
        <w:t>17,22854</w:t>
      </w:r>
      <w:r w:rsidR="00406180">
        <w:t xml:space="preserve"> тыс. рублей)</w:t>
      </w:r>
      <w:r>
        <w:t>. Также заработная плата несовершеннолетним работникам выплачена в нарушении ст. 140 ТК РФ.</w:t>
      </w:r>
    </w:p>
    <w:p w:rsidR="005D078B" w:rsidRDefault="00C30178" w:rsidP="00995118">
      <w:pPr>
        <w:ind w:firstLine="709"/>
        <w:jc w:val="both"/>
      </w:pPr>
      <w:r w:rsidRPr="00C30178">
        <w:t>Объем проверенных средств составил 1</w:t>
      </w:r>
      <w:r w:rsidR="00BE2856">
        <w:t> </w:t>
      </w:r>
      <w:r w:rsidRPr="00C30178">
        <w:t>079,06688</w:t>
      </w:r>
      <w:r>
        <w:t xml:space="preserve"> тыс. рублей.</w:t>
      </w:r>
    </w:p>
    <w:p w:rsidR="00C30178" w:rsidRDefault="00BE6D41" w:rsidP="00995118">
      <w:pPr>
        <w:ind w:firstLine="709"/>
        <w:jc w:val="both"/>
      </w:pPr>
      <w:r>
        <w:t xml:space="preserve">В актах, составленных по результатам проверки, Администрации МО </w:t>
      </w:r>
      <w:r w:rsidRPr="00BE6D41">
        <w:t>«Мухоршибирский район»</w:t>
      </w:r>
      <w:r>
        <w:t xml:space="preserve"> и Управлению образования даны предложения по устранению выявленных нарушений.</w:t>
      </w:r>
    </w:p>
    <w:p w:rsidR="00BE6D41" w:rsidRDefault="00BE6D41" w:rsidP="00BE6D41">
      <w:pPr>
        <w:ind w:firstLine="709"/>
        <w:jc w:val="both"/>
      </w:pPr>
      <w:proofErr w:type="gramStart"/>
      <w:r>
        <w:t xml:space="preserve">В результате рассмотрения предложений Администрацией МО «Мухоршибирский район» постановлением АМО от 05.12.2019 №834 внесены изменения в Порядок разработки, реализации и оценки эффективности муниципальных программ муниципального образования «Мухоршибирский район», постановлением АМО от 05.12.2019 №834 внесены изменения в муниципальную программу, </w:t>
      </w:r>
      <w:r w:rsidR="00EA3856">
        <w:t xml:space="preserve">уточнены кассовые расходы и </w:t>
      </w:r>
      <w:r>
        <w:t xml:space="preserve">внесены </w:t>
      </w:r>
      <w:r w:rsidR="00EA3856">
        <w:t xml:space="preserve">изменения </w:t>
      </w:r>
      <w:r>
        <w:t>в решение о районном бюджете на 2019 год.</w:t>
      </w:r>
      <w:proofErr w:type="gramEnd"/>
    </w:p>
    <w:p w:rsidR="00F45DDE" w:rsidRPr="00C30178" w:rsidRDefault="00F45DDE" w:rsidP="00BE6D41">
      <w:pPr>
        <w:ind w:firstLine="709"/>
        <w:jc w:val="both"/>
      </w:pPr>
      <w:r>
        <w:t xml:space="preserve">Акт проверки по Управлению образования передан в прокуратуру. Прокуратурой вынесено предписание об устранении нарушений. Несовершеннолетним работникам была выплачена </w:t>
      </w:r>
      <w:proofErr w:type="spellStart"/>
      <w:r>
        <w:t>недоначисленная</w:t>
      </w:r>
      <w:proofErr w:type="spellEnd"/>
      <w:r>
        <w:t xml:space="preserve"> заработная плата с компенсацией за задержку выплаты заработной платы, 5 должностных лиц привлечено к дисциплинарной ответственности.</w:t>
      </w:r>
    </w:p>
    <w:p w:rsidR="00864EB7" w:rsidRDefault="00864EB7" w:rsidP="00CE44E1">
      <w:pPr>
        <w:ind w:firstLine="709"/>
        <w:jc w:val="both"/>
      </w:pPr>
    </w:p>
    <w:p w:rsidR="00CE44E1" w:rsidRPr="00CE44E1" w:rsidRDefault="0048105D" w:rsidP="00CE44E1">
      <w:pPr>
        <w:ind w:firstLine="709"/>
        <w:jc w:val="both"/>
      </w:pPr>
      <w:r>
        <w:t xml:space="preserve">4. </w:t>
      </w:r>
      <w:r w:rsidR="00CE44E1" w:rsidRPr="00CE44E1">
        <w:t>Проверка использования межбюджетных трансфертов, передаваемых бюджету сельского поселения «Мухоршибирское» из бюджета муниципального района за 2018 год и 9 месяцев 2019 года</w:t>
      </w:r>
      <w:r w:rsidR="00CE44E1">
        <w:t xml:space="preserve">. </w:t>
      </w:r>
      <w:r w:rsidR="00CE44E1" w:rsidRPr="00CE44E1">
        <w:t>По результатам проверки составлен акт и выявлены следующие нарушения:</w:t>
      </w:r>
    </w:p>
    <w:p w:rsidR="004402D8" w:rsidRDefault="00CE44E1" w:rsidP="00995118">
      <w:pPr>
        <w:ind w:firstLine="709"/>
        <w:jc w:val="both"/>
      </w:pPr>
      <w:proofErr w:type="gramStart"/>
      <w:r>
        <w:t>- в</w:t>
      </w:r>
      <w:r w:rsidRPr="00CE44E1">
        <w:t xml:space="preserve"> нарушение требований статьи 142.4 Бюджетного кодекса Российской Федерации иные межбюджетные трансферты предоставлены из районного бюджета в отсутствии муниципального правового акта представительного органа муниципального района о порядке предоставления иных межбюджетных трансфертов из бюджета муниципального района (2018 кол-во </w:t>
      </w:r>
      <w:r w:rsidR="00C254B0">
        <w:t>–</w:t>
      </w:r>
      <w:r w:rsidRPr="00CE44E1">
        <w:t xml:space="preserve"> 12</w:t>
      </w:r>
      <w:r w:rsidR="00C254B0">
        <w:t>,</w:t>
      </w:r>
      <w:r w:rsidRPr="00CE44E1">
        <w:t xml:space="preserve"> сумма 2747,27023 тыс. рублей, 9 мес</w:t>
      </w:r>
      <w:r>
        <w:t>.</w:t>
      </w:r>
      <w:r w:rsidRPr="00CE44E1">
        <w:t xml:space="preserve"> 2019 кол-во </w:t>
      </w:r>
      <w:r w:rsidR="00C254B0">
        <w:t>–</w:t>
      </w:r>
      <w:r w:rsidRPr="00CE44E1">
        <w:t xml:space="preserve"> 8</w:t>
      </w:r>
      <w:r w:rsidR="00C254B0">
        <w:t>,</w:t>
      </w:r>
      <w:r w:rsidRPr="00CE44E1">
        <w:t xml:space="preserve"> сумма 3145,877 тыс. рублей)</w:t>
      </w:r>
      <w:r>
        <w:t>;</w:t>
      </w:r>
      <w:proofErr w:type="gramEnd"/>
    </w:p>
    <w:p w:rsidR="00CE44E1" w:rsidRDefault="00CE44E1" w:rsidP="00995118">
      <w:pPr>
        <w:ind w:firstLine="709"/>
        <w:jc w:val="both"/>
      </w:pPr>
      <w:r>
        <w:t xml:space="preserve">- </w:t>
      </w:r>
      <w:r w:rsidRPr="00CE44E1">
        <w:t>Соглашения о передаче полномочий между муниципальным образованием «Мухоршибирский район» и Администрацией муниципального образования сельского поселения «Мухоршибирское» по дорожной деятельности на 2018 и 2019 годы заключены в отсутствии решения представительного органа муниципального района о передаче полномочий</w:t>
      </w:r>
      <w:r>
        <w:t>;</w:t>
      </w:r>
    </w:p>
    <w:p w:rsidR="00CE44E1" w:rsidRDefault="00CE44E1" w:rsidP="00995118">
      <w:pPr>
        <w:ind w:firstLine="709"/>
        <w:jc w:val="both"/>
      </w:pPr>
      <w:proofErr w:type="gramStart"/>
      <w:r>
        <w:t xml:space="preserve">- </w:t>
      </w:r>
      <w:r w:rsidRPr="00CE44E1">
        <w:t xml:space="preserve">В нарушении требований приказа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главными распорядителями бюджетных средств </w:t>
      </w:r>
      <w:r w:rsidRPr="00CE44E1">
        <w:lastRenderedPageBreak/>
        <w:t>(Финансовым управлением администрации муниципального образования «Мухоршибирский район», МУ «Комитет по УИ и МХ</w:t>
      </w:r>
      <w:proofErr w:type="gramEnd"/>
      <w:r w:rsidRPr="00CE44E1">
        <w:t xml:space="preserve"> </w:t>
      </w:r>
      <w:proofErr w:type="gramStart"/>
      <w:r w:rsidRPr="00CE44E1">
        <w:t>МО «Мухоршибирский район», Администрацией муниципального образования «Мухоршибирский район») не направлены в адрес Администрации МО СП «Мухоршибирское» уведомления по расчетам между бюджетами (ф. 0504817)</w:t>
      </w:r>
      <w:r>
        <w:t>.</w:t>
      </w:r>
      <w:proofErr w:type="gramEnd"/>
    </w:p>
    <w:p w:rsidR="00CE44E1" w:rsidRDefault="00CE44E1" w:rsidP="00CE44E1">
      <w:pPr>
        <w:ind w:firstLine="709"/>
        <w:jc w:val="both"/>
      </w:pPr>
      <w:r>
        <w:t xml:space="preserve">Отчет о проведении контрольного мероприятия направлен в Совет депутатов и главе МО. </w:t>
      </w:r>
      <w:proofErr w:type="gramStart"/>
      <w:r>
        <w:t xml:space="preserve">Даны рекомендации Администрации муниципального образования «Мухоршибирский район, Главным администраторам бюджетных средств районного бюджета, Финансовому управления </w:t>
      </w:r>
      <w:r w:rsidR="009A0CCF">
        <w:t>по устранению нарушений.</w:t>
      </w:r>
      <w:proofErr w:type="gramEnd"/>
    </w:p>
    <w:p w:rsidR="004402D8" w:rsidRPr="00C254B0" w:rsidRDefault="004402D8" w:rsidP="00995118">
      <w:pPr>
        <w:ind w:firstLine="709"/>
        <w:jc w:val="both"/>
      </w:pPr>
    </w:p>
    <w:p w:rsidR="006857BF" w:rsidRPr="00AB0C6C" w:rsidRDefault="00AB0C6C" w:rsidP="00AB0C6C">
      <w:pPr>
        <w:ind w:firstLine="708"/>
        <w:jc w:val="both"/>
      </w:pPr>
      <w:r>
        <w:t xml:space="preserve">5. </w:t>
      </w:r>
      <w:r w:rsidRPr="00AB0C6C">
        <w:t>В рамках взаимодействия с Прокуратурой Мухоршибирского района проведен</w:t>
      </w:r>
      <w:r>
        <w:t>а п</w:t>
      </w:r>
      <w:r w:rsidRPr="00AB0C6C">
        <w:t>роверка исполнения требований законодательства, связанных с реализацией государственной программы Республики Бурятия «Развитие образования и науки». В</w:t>
      </w:r>
      <w:r w:rsidR="000A60EE" w:rsidRPr="00AB0C6C">
        <w:t xml:space="preserve"> ходе проверки </w:t>
      </w:r>
      <w:r w:rsidR="006857BF" w:rsidRPr="00AB0C6C">
        <w:t>выявлено:</w:t>
      </w:r>
    </w:p>
    <w:p w:rsidR="00607DD7" w:rsidRPr="00607DD7" w:rsidRDefault="006857BF" w:rsidP="00607DD7">
      <w:pPr>
        <w:ind w:firstLine="708"/>
        <w:jc w:val="both"/>
      </w:pPr>
      <w:r w:rsidRPr="00607DD7">
        <w:t>-</w:t>
      </w:r>
      <w:r w:rsidR="0024423C" w:rsidRPr="00607DD7">
        <w:t xml:space="preserve"> </w:t>
      </w:r>
      <w:r w:rsidR="00607DD7" w:rsidRPr="00607DD7">
        <w:t xml:space="preserve">утвержденные муниципальные задания </w:t>
      </w:r>
      <w:r w:rsidR="00931685">
        <w:t xml:space="preserve">муниципальных образовательных учреждений </w:t>
      </w:r>
      <w:r w:rsidR="00607DD7" w:rsidRPr="00607DD7">
        <w:t>на 2018 год и плановый период 2019 и 2020 годов сформированы по форме, отличной от формы, определенной Порядком формирования муниципального задания</w:t>
      </w:r>
      <w:r w:rsidR="00607DD7">
        <w:t xml:space="preserve">, и </w:t>
      </w:r>
      <w:r w:rsidR="00607DD7" w:rsidRPr="00607DD7">
        <w:t xml:space="preserve">утверждены с нарушением срока - 4 </w:t>
      </w:r>
      <w:r w:rsidR="00BE2856">
        <w:t>нарушения.</w:t>
      </w:r>
    </w:p>
    <w:p w:rsidR="00607DD7" w:rsidRPr="007116AA" w:rsidRDefault="00607DD7" w:rsidP="00607DD7">
      <w:pPr>
        <w:ind w:firstLine="708"/>
        <w:jc w:val="both"/>
      </w:pPr>
      <w:r w:rsidRPr="007116AA">
        <w:t xml:space="preserve">- установлены нарушения сроков размещения муниципальных заданий, планов финансово-хозяйственной деятельности на официальном сайте - 3 </w:t>
      </w:r>
      <w:r w:rsidR="00BE2856">
        <w:t>нарушения</w:t>
      </w:r>
      <w:r w:rsidRPr="007116AA">
        <w:t>.</w:t>
      </w:r>
    </w:p>
    <w:p w:rsidR="00607DD7" w:rsidRPr="00EC181F" w:rsidRDefault="00607DD7" w:rsidP="00607DD7">
      <w:pPr>
        <w:ind w:firstLine="708"/>
        <w:jc w:val="both"/>
      </w:pPr>
      <w:r w:rsidRPr="00EC181F">
        <w:t xml:space="preserve">- в орган, уполномоченный на ведение реестра контрактов, заключенных заказчиками, не своевременно направлена информация об исполнении контракта - 8 </w:t>
      </w:r>
      <w:r w:rsidR="00BE2856">
        <w:t>нарушений</w:t>
      </w:r>
      <w:r w:rsidRPr="00EC181F">
        <w:t>.</w:t>
      </w:r>
    </w:p>
    <w:p w:rsidR="00BE2856" w:rsidRDefault="00BE2856" w:rsidP="00EC181F">
      <w:pPr>
        <w:ind w:firstLine="708"/>
        <w:jc w:val="both"/>
      </w:pPr>
      <w:r w:rsidRPr="00C30178">
        <w:t xml:space="preserve">Объем проверенных средств составил </w:t>
      </w:r>
      <w:r w:rsidRPr="00BE2856">
        <w:t>7</w:t>
      </w:r>
      <w:r>
        <w:t> </w:t>
      </w:r>
      <w:r w:rsidRPr="00BE2856">
        <w:t>707,70772</w:t>
      </w:r>
      <w:r>
        <w:t xml:space="preserve"> тыс. рублей.</w:t>
      </w:r>
    </w:p>
    <w:p w:rsidR="000A60EE" w:rsidRDefault="000A60EE" w:rsidP="00EC181F">
      <w:pPr>
        <w:ind w:firstLine="708"/>
        <w:jc w:val="both"/>
      </w:pPr>
      <w:r w:rsidRPr="00607DD7">
        <w:t>По результатам проверки была составлена справка и передана в прокуратуру.</w:t>
      </w:r>
      <w:r w:rsidR="00EC181F">
        <w:t xml:space="preserve"> В результате </w:t>
      </w:r>
      <w:r w:rsidR="00EC181F" w:rsidRPr="00EC181F">
        <w:t>3 должностных лица привлечены к административной о</w:t>
      </w:r>
      <w:r w:rsidR="00EC181F">
        <w:t>т</w:t>
      </w:r>
      <w:r w:rsidR="00EC181F" w:rsidRPr="00EC181F">
        <w:t>ветственности в виде адм</w:t>
      </w:r>
      <w:r w:rsidR="00EC181F">
        <w:t>инистративных</w:t>
      </w:r>
      <w:r w:rsidR="00EC181F" w:rsidRPr="00EC181F">
        <w:t xml:space="preserve"> штрафов </w:t>
      </w:r>
      <w:r w:rsidR="00EC181F">
        <w:t xml:space="preserve">в размере </w:t>
      </w:r>
      <w:r w:rsidR="00EC181F" w:rsidRPr="00EC181F">
        <w:t>10,0, 15,0 и 30,0 тыс. рублей, 2 должностных лица привлечены к дисциплинарной ответственности</w:t>
      </w:r>
      <w:r w:rsidR="00EC181F">
        <w:t>.</w:t>
      </w:r>
    </w:p>
    <w:p w:rsidR="00757AFE" w:rsidRDefault="00757AFE" w:rsidP="00EC181F">
      <w:pPr>
        <w:ind w:firstLine="708"/>
        <w:jc w:val="both"/>
      </w:pPr>
    </w:p>
    <w:p w:rsidR="00757AFE" w:rsidRDefault="00757AFE" w:rsidP="00757AFE">
      <w:pPr>
        <w:ind w:firstLine="708"/>
        <w:jc w:val="both"/>
      </w:pPr>
      <w:r>
        <w:t>6. По требованию прокуратуры района проведена п</w:t>
      </w:r>
      <w:r w:rsidRPr="00BE2856">
        <w:t xml:space="preserve">роверка </w:t>
      </w:r>
      <w:r>
        <w:t xml:space="preserve">соблюдения действующего законодательства при расходовании бюджетных средств, выделенных на обеспечение деятельности избирательных комиссий района в 2018 году. В ходе </w:t>
      </w:r>
      <w:r w:rsidRPr="006014A6">
        <w:t>выборочной</w:t>
      </w:r>
      <w:r>
        <w:t xml:space="preserve"> проверки выявлено:</w:t>
      </w:r>
    </w:p>
    <w:p w:rsidR="00757AFE" w:rsidRDefault="00757AFE" w:rsidP="00757AFE">
      <w:pPr>
        <w:ind w:firstLine="708"/>
        <w:jc w:val="both"/>
      </w:pPr>
      <w:r>
        <w:t>- допущено нарушение срока предоставления финансирования на проведение избирательной компании на 40 календарных дней (нарушение ст. 57 Федерального закона № 67-ФЗ).</w:t>
      </w:r>
    </w:p>
    <w:p w:rsidR="00757AFE" w:rsidRDefault="00757AFE" w:rsidP="00757AFE">
      <w:pPr>
        <w:ind w:firstLine="708"/>
        <w:jc w:val="both"/>
      </w:pPr>
      <w:proofErr w:type="gramStart"/>
      <w:r>
        <w:t>- в нарушение п. 2.4</w:t>
      </w:r>
      <w:r w:rsidR="008E627D">
        <w:t xml:space="preserve"> и п. 2.5</w:t>
      </w:r>
      <w:r>
        <w:t xml:space="preserve"> Постановления Избирательной комиссии Республики Бурятия № 28/370-6 от 06.</w:t>
      </w:r>
      <w:r w:rsidR="008E627D">
        <w:t xml:space="preserve">07.2017 </w:t>
      </w:r>
      <w:r>
        <w:t>«О Порядке открытия и ведения счетов, учета, отчетности и перевода денежных средств, выделенных из местного бюджета избирательным комиссиям» избирательной комиссией муниципального образования не представлен сводный отчет о расходовании средств местного бюджета</w:t>
      </w:r>
      <w:r w:rsidR="008E627D">
        <w:t xml:space="preserve"> в представительный орган муниципального образования и финансовый орган</w:t>
      </w:r>
      <w:r>
        <w:t>.</w:t>
      </w:r>
      <w:proofErr w:type="gramEnd"/>
    </w:p>
    <w:p w:rsidR="00757AFE" w:rsidRDefault="00757AFE" w:rsidP="00757AFE">
      <w:pPr>
        <w:ind w:firstLine="708"/>
        <w:jc w:val="both"/>
      </w:pPr>
      <w:r>
        <w:t xml:space="preserve">- </w:t>
      </w:r>
      <w:r w:rsidR="008E627D">
        <w:t>с</w:t>
      </w:r>
      <w:r>
        <w:t>умма необоснованных выплат, в виде вознаграждения (премии) составила 157,35685 тыс. рублей (о</w:t>
      </w:r>
      <w:r w:rsidRPr="00757AFE">
        <w:t>тсутствует Положение о премировании</w:t>
      </w:r>
      <w:r>
        <w:t>).</w:t>
      </w:r>
    </w:p>
    <w:p w:rsidR="00757AFE" w:rsidRDefault="00757AFE" w:rsidP="00757AFE">
      <w:pPr>
        <w:ind w:firstLine="708"/>
        <w:jc w:val="both"/>
      </w:pPr>
      <w:proofErr w:type="gramStart"/>
      <w:r>
        <w:t xml:space="preserve">- в нарушение Указаний Банка России от 11.03.2014 № 3210-У </w:t>
      </w:r>
      <w:r w:rsidR="008E627D">
        <w:t>«</w:t>
      </w:r>
      <w:r w:rsidR="008E627D" w:rsidRPr="008E627D">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8E627D">
        <w:t>»</w:t>
      </w:r>
      <w:r w:rsidR="008E627D" w:rsidRPr="008E627D">
        <w:t xml:space="preserve"> </w:t>
      </w:r>
      <w:r w:rsidR="008E627D">
        <w:t xml:space="preserve">ТИК </w:t>
      </w:r>
      <w:r>
        <w:t>не установлен лимит остатка кассы</w:t>
      </w:r>
      <w:r w:rsidR="008E627D">
        <w:t xml:space="preserve">, не регистрировались </w:t>
      </w:r>
      <w:r>
        <w:t>расходные кассовые ордера</w:t>
      </w:r>
      <w:r w:rsidR="008E627D">
        <w:t>,</w:t>
      </w:r>
      <w:r>
        <w:t xml:space="preserve"> не велся журнал регистрации приходных и расходных кассовых документов</w:t>
      </w:r>
      <w:r w:rsidR="008E627D">
        <w:t>, для выдачи наличных денежных средств из кассы не использовались расходные кассовые ордера</w:t>
      </w:r>
      <w:r>
        <w:t>.</w:t>
      </w:r>
      <w:proofErr w:type="gramEnd"/>
    </w:p>
    <w:p w:rsidR="00757AFE" w:rsidRDefault="00757AFE" w:rsidP="00757AFE">
      <w:pPr>
        <w:ind w:firstLine="708"/>
        <w:jc w:val="both"/>
      </w:pPr>
      <w:r>
        <w:lastRenderedPageBreak/>
        <w:t xml:space="preserve">- </w:t>
      </w:r>
      <w:r w:rsidR="00685F87">
        <w:t xml:space="preserve">в </w:t>
      </w:r>
      <w:r w:rsidR="008E627D">
        <w:t>н</w:t>
      </w:r>
      <w:r>
        <w:t>арушен</w:t>
      </w:r>
      <w:r w:rsidR="00685F87">
        <w:t>ии</w:t>
      </w:r>
      <w:r>
        <w:t xml:space="preserve"> пункт</w:t>
      </w:r>
      <w:r w:rsidR="00685F87">
        <w:t>а</w:t>
      </w:r>
      <w:r>
        <w:t xml:space="preserve"> 3.3 Договора от 15.06.2018 г. № 1 на оказание бухгалтерских услуг</w:t>
      </w:r>
      <w:r w:rsidR="00685F87">
        <w:t xml:space="preserve"> оплата по договору произведена до </w:t>
      </w:r>
      <w:r w:rsidR="00685F87" w:rsidRPr="00685F87">
        <w:t>подписания акта приемки оказанных услуг</w:t>
      </w:r>
      <w:r w:rsidR="00685F87">
        <w:t xml:space="preserve"> (</w:t>
      </w:r>
      <w:r w:rsidR="00E726C0" w:rsidRPr="00E726C0">
        <w:t>95</w:t>
      </w:r>
      <w:r w:rsidR="00E726C0">
        <w:t>,</w:t>
      </w:r>
      <w:r w:rsidR="00E726C0" w:rsidRPr="00E726C0">
        <w:t>5705</w:t>
      </w:r>
      <w:r w:rsidR="00E726C0">
        <w:t xml:space="preserve"> тыс. рублей</w:t>
      </w:r>
      <w:r w:rsidR="00685F87">
        <w:t>)</w:t>
      </w:r>
      <w:r>
        <w:t>.</w:t>
      </w:r>
    </w:p>
    <w:p w:rsidR="00757AFE" w:rsidRDefault="00757AFE" w:rsidP="00757AFE">
      <w:pPr>
        <w:ind w:firstLine="708"/>
        <w:jc w:val="both"/>
      </w:pPr>
      <w:r>
        <w:t xml:space="preserve">- </w:t>
      </w:r>
      <w:r w:rsidR="00E726C0">
        <w:t>вы</w:t>
      </w:r>
      <w:r>
        <w:t>явле</w:t>
      </w:r>
      <w:r w:rsidR="00E726C0">
        <w:t>но</w:t>
      </w:r>
      <w:r>
        <w:t xml:space="preserve"> не </w:t>
      </w:r>
      <w:proofErr w:type="gramStart"/>
      <w:r>
        <w:t>эффективн</w:t>
      </w:r>
      <w:r w:rsidR="00E726C0">
        <w:t>ое</w:t>
      </w:r>
      <w:proofErr w:type="gramEnd"/>
      <w:r>
        <w:t xml:space="preserve"> использованием бюджетных средств</w:t>
      </w:r>
      <w:r w:rsidR="00E726C0">
        <w:t xml:space="preserve"> в сумме 116,55828 тыс. рублей</w:t>
      </w:r>
      <w:r>
        <w:t>.</w:t>
      </w:r>
    </w:p>
    <w:p w:rsidR="00303869" w:rsidRDefault="00303869" w:rsidP="00303869">
      <w:pPr>
        <w:ind w:firstLine="708"/>
        <w:jc w:val="both"/>
      </w:pPr>
      <w:r w:rsidRPr="00C30178">
        <w:t xml:space="preserve">Объем проверенных средств составил </w:t>
      </w:r>
      <w:r>
        <w:t>2 000</w:t>
      </w:r>
      <w:r w:rsidRPr="00BE2856">
        <w:t>,0</w:t>
      </w:r>
      <w:r>
        <w:t xml:space="preserve"> тыс. рублей.</w:t>
      </w:r>
    </w:p>
    <w:p w:rsidR="00757AFE" w:rsidRPr="00753185" w:rsidRDefault="00757AFE" w:rsidP="00757AFE">
      <w:pPr>
        <w:ind w:firstLine="709"/>
        <w:jc w:val="both"/>
      </w:pPr>
      <w:r w:rsidRPr="00753185">
        <w:t>По результатам проверки составлена справка, которая передана в прокуратуру.</w:t>
      </w:r>
    </w:p>
    <w:p w:rsidR="00757AFE" w:rsidRDefault="00757AFE" w:rsidP="00EC181F">
      <w:pPr>
        <w:ind w:firstLine="708"/>
        <w:jc w:val="both"/>
      </w:pPr>
    </w:p>
    <w:p w:rsidR="00EC181F" w:rsidRDefault="00757AFE" w:rsidP="00EC181F">
      <w:pPr>
        <w:ind w:firstLine="708"/>
        <w:jc w:val="both"/>
      </w:pPr>
      <w:r>
        <w:t>7</w:t>
      </w:r>
      <w:r w:rsidR="0074733B">
        <w:t xml:space="preserve">. </w:t>
      </w:r>
      <w:r w:rsidR="00BE2856">
        <w:t>По требованию прокуратуры района проведена п</w:t>
      </w:r>
      <w:r w:rsidR="00BE2856" w:rsidRPr="00BE2856">
        <w:t>роверка исполнения требований бюджетного законодательства при выполнении муниципального задания</w:t>
      </w:r>
      <w:r w:rsidR="00BE2856">
        <w:t xml:space="preserve"> образовательными учреждениями. В ходе </w:t>
      </w:r>
      <w:r w:rsidR="00213794" w:rsidRPr="006014A6">
        <w:t>выборочной</w:t>
      </w:r>
      <w:r w:rsidR="00213794">
        <w:t xml:space="preserve"> </w:t>
      </w:r>
      <w:r w:rsidR="00BE2856">
        <w:t>проверки выявлено:</w:t>
      </w:r>
    </w:p>
    <w:p w:rsidR="00BE2856" w:rsidRDefault="008E2B24" w:rsidP="00BE2856">
      <w:pPr>
        <w:ind w:firstLine="708"/>
        <w:jc w:val="both"/>
      </w:pPr>
      <w:r>
        <w:t>- в</w:t>
      </w:r>
      <w:r w:rsidR="00BE2856">
        <w:t xml:space="preserve"> нарушении п. 9 Порядка формирования муниципального задания, Управлением образования нормативные затраты на 2019 год не утверждались, расчеты размеров субсидий на выполнение муниципальных заданий в соответствии с нормативными затратами не проводились.</w:t>
      </w:r>
    </w:p>
    <w:p w:rsidR="00BE2856" w:rsidRDefault="008E2B24" w:rsidP="00BE2856">
      <w:pPr>
        <w:ind w:firstLine="708"/>
        <w:jc w:val="both"/>
      </w:pPr>
      <w:r>
        <w:t>- у</w:t>
      </w:r>
      <w:r w:rsidR="00BE2856">
        <w:t>твержденные муниципальные задания на 2019 год и плановый период 2020 и 2021 годов сформированы по форме, отличной от формы, определенной Порядком формирования муниципального задания.</w:t>
      </w:r>
    </w:p>
    <w:p w:rsidR="00BE2856" w:rsidRDefault="008E2B24" w:rsidP="00BE2856">
      <w:pPr>
        <w:ind w:firstLine="708"/>
        <w:jc w:val="both"/>
      </w:pPr>
      <w:r>
        <w:t>- м</w:t>
      </w:r>
      <w:r w:rsidR="00BE2856">
        <w:t xml:space="preserve">униципальные задания на 2019 год утверждены с нарушением срока. В соответствии с пунктом 3 Порядка формирования муниципального задания, муниципальное задание утверждается в срок не позднее одного месяца со дня утверждения решения о бюджете. Указанное нарушение содержит признаки состава административного правонарушения, ответственность за которое предусмотрена статьей 15.15.15 </w:t>
      </w:r>
      <w:proofErr w:type="spellStart"/>
      <w:r w:rsidR="00BE2856">
        <w:t>КоАП</w:t>
      </w:r>
      <w:proofErr w:type="spellEnd"/>
      <w:r w:rsidR="00BE2856">
        <w:t xml:space="preserve"> РФ (нарушение порядка формирования государственного (муниципального) задания)</w:t>
      </w:r>
      <w:r w:rsidR="00A053C3">
        <w:t xml:space="preserve"> – 5 нарушений</w:t>
      </w:r>
      <w:r w:rsidR="00BE2856">
        <w:t>.</w:t>
      </w:r>
    </w:p>
    <w:p w:rsidR="00BE2856" w:rsidRDefault="003A4AD0" w:rsidP="00BE2856">
      <w:pPr>
        <w:ind w:firstLine="708"/>
        <w:jc w:val="both"/>
      </w:pPr>
      <w:r>
        <w:t xml:space="preserve">- </w:t>
      </w:r>
      <w:r w:rsidR="00BE2856">
        <w:t>Соглашения о порядке и условиях предоставления субсидии на финансовое обеспечение выполнения муниципального задания на 2019 год (далее – Соглашения на 2019 год) заключены 14.01.2019, до фактического утверждения муниципального задания.</w:t>
      </w:r>
    </w:p>
    <w:p w:rsidR="00BE2856" w:rsidRDefault="003A4AD0" w:rsidP="00BE2856">
      <w:pPr>
        <w:ind w:firstLine="708"/>
        <w:jc w:val="both"/>
      </w:pPr>
      <w:r>
        <w:t xml:space="preserve">- </w:t>
      </w:r>
      <w:r w:rsidR="00BE2856">
        <w:t>Соглашения на 2019 год отличаются от типовой формы, утвержденной Порядком формирования муниципального задания.</w:t>
      </w:r>
    </w:p>
    <w:p w:rsidR="00BE2856" w:rsidRDefault="003A4AD0" w:rsidP="00BE2856">
      <w:pPr>
        <w:ind w:firstLine="708"/>
        <w:jc w:val="both"/>
      </w:pPr>
      <w:r>
        <w:t>- в</w:t>
      </w:r>
      <w:r w:rsidR="00BE2856">
        <w:t xml:space="preserve"> истекшем периоде 2019 года при изменении размера субсидии изменения в Соглашения не вносились.</w:t>
      </w:r>
    </w:p>
    <w:p w:rsidR="00BE2856" w:rsidRDefault="003A4AD0" w:rsidP="00BE2856">
      <w:pPr>
        <w:ind w:firstLine="708"/>
        <w:jc w:val="both"/>
      </w:pPr>
      <w:r>
        <w:t>- г</w:t>
      </w:r>
      <w:r w:rsidR="00BE2856">
        <w:t>рафики перечисления субсидии на выполнение муниципального задания, утвержденные Соглашениями, не соблюдаются.</w:t>
      </w:r>
    </w:p>
    <w:p w:rsidR="003A4AD0" w:rsidRDefault="003A4AD0" w:rsidP="003A4AD0">
      <w:pPr>
        <w:ind w:firstLine="708"/>
        <w:jc w:val="both"/>
      </w:pPr>
      <w:r>
        <w:t>- в истекшем периоде 2019 года при изменении объемов субсидии изменения в муниципальные задания не вносились.</w:t>
      </w:r>
    </w:p>
    <w:p w:rsidR="00BE2856" w:rsidRDefault="003A4AD0" w:rsidP="00BE2856">
      <w:pPr>
        <w:ind w:firstLine="708"/>
        <w:jc w:val="both"/>
      </w:pPr>
      <w:r>
        <w:t>- в</w:t>
      </w:r>
      <w:r w:rsidR="00BE2856">
        <w:t xml:space="preserve"> нарушении требований приказа Минфина России от 28.07.2010 № 81н, Управлением образования МО «Мухоршибирский район» порядок составления плана финансово-хозяйственной деятельности муниципальных учреждений не утвержден.</w:t>
      </w:r>
    </w:p>
    <w:p w:rsidR="00BE2856" w:rsidRDefault="003A4AD0" w:rsidP="00BE2856">
      <w:pPr>
        <w:ind w:firstLine="708"/>
        <w:jc w:val="both"/>
      </w:pPr>
      <w:r>
        <w:t>- у</w:t>
      </w:r>
      <w:r w:rsidR="00BE2856">
        <w:t>становлены нарушения сроков размещения муниципальных заданий, планов финансово-хозяйственной деятельности на официальном сайте.</w:t>
      </w:r>
    </w:p>
    <w:p w:rsidR="00BE2856" w:rsidRPr="00753185" w:rsidRDefault="003A4AD0" w:rsidP="00BE2856">
      <w:pPr>
        <w:ind w:firstLine="708"/>
        <w:jc w:val="both"/>
      </w:pPr>
      <w:r w:rsidRPr="00753185">
        <w:t>- у</w:t>
      </w:r>
      <w:r w:rsidR="00BE2856" w:rsidRPr="00753185">
        <w:t xml:space="preserve">чреждениями не соблюдались сроки оплаты за </w:t>
      </w:r>
      <w:proofErr w:type="gramStart"/>
      <w:r w:rsidR="00BE2856" w:rsidRPr="00753185">
        <w:t>потребленную</w:t>
      </w:r>
      <w:proofErr w:type="gramEnd"/>
      <w:r w:rsidR="00BE2856" w:rsidRPr="00753185">
        <w:t xml:space="preserve"> </w:t>
      </w:r>
      <w:proofErr w:type="spellStart"/>
      <w:r w:rsidR="00BE2856" w:rsidRPr="00753185">
        <w:t>теплоэнергию</w:t>
      </w:r>
      <w:proofErr w:type="spellEnd"/>
      <w:r w:rsidR="00BE2856" w:rsidRPr="00753185">
        <w:t>.</w:t>
      </w:r>
    </w:p>
    <w:p w:rsidR="00EE7A62" w:rsidRPr="00753185" w:rsidRDefault="00EE7A62" w:rsidP="00EE7A62">
      <w:pPr>
        <w:ind w:firstLine="709"/>
        <w:jc w:val="both"/>
      </w:pPr>
      <w:r w:rsidRPr="00753185">
        <w:t>По результатам проверки составлена справка, которая передана в прокуратуру.</w:t>
      </w:r>
    </w:p>
    <w:p w:rsidR="003E52AF" w:rsidRPr="00753185" w:rsidRDefault="003E52AF" w:rsidP="003E52AF">
      <w:pPr>
        <w:jc w:val="both"/>
        <w:rPr>
          <w:lang w:eastAsia="en-US"/>
        </w:rPr>
      </w:pPr>
    </w:p>
    <w:p w:rsidR="00AB75DD" w:rsidRPr="002D71DD" w:rsidRDefault="00AB75DD" w:rsidP="00AB75DD">
      <w:pPr>
        <w:jc w:val="center"/>
        <w:rPr>
          <w:lang w:eastAsia="en-US"/>
        </w:rPr>
      </w:pPr>
      <w:r w:rsidRPr="002D71DD">
        <w:rPr>
          <w:lang w:eastAsia="en-US"/>
        </w:rPr>
        <w:t>Основные направления деятельности в 20</w:t>
      </w:r>
      <w:r w:rsidR="002D71DD" w:rsidRPr="002D71DD">
        <w:rPr>
          <w:lang w:eastAsia="en-US"/>
        </w:rPr>
        <w:t>20</w:t>
      </w:r>
      <w:r w:rsidRPr="002D71DD">
        <w:rPr>
          <w:lang w:eastAsia="en-US"/>
        </w:rPr>
        <w:t xml:space="preserve"> году</w:t>
      </w:r>
    </w:p>
    <w:p w:rsidR="00AB75DD" w:rsidRPr="002D71DD" w:rsidRDefault="00AB75DD" w:rsidP="00AB75DD">
      <w:pPr>
        <w:jc w:val="center"/>
        <w:rPr>
          <w:lang w:eastAsia="en-US"/>
        </w:rPr>
      </w:pPr>
    </w:p>
    <w:p w:rsidR="00DF6C1B" w:rsidRDefault="00AB75DD" w:rsidP="00AB75DD">
      <w:pPr>
        <w:ind w:firstLine="709"/>
        <w:jc w:val="both"/>
        <w:rPr>
          <w:lang w:eastAsia="en-US"/>
        </w:rPr>
      </w:pPr>
      <w:r w:rsidRPr="00C03308">
        <w:rPr>
          <w:lang w:eastAsia="en-US"/>
        </w:rPr>
        <w:t>Планом работы на 20</w:t>
      </w:r>
      <w:r w:rsidR="002D71DD" w:rsidRPr="00C03308">
        <w:rPr>
          <w:lang w:eastAsia="en-US"/>
        </w:rPr>
        <w:t>20</w:t>
      </w:r>
      <w:r w:rsidRPr="00C03308">
        <w:rPr>
          <w:lang w:eastAsia="en-US"/>
        </w:rPr>
        <w:t xml:space="preserve"> год предусмотрено </w:t>
      </w:r>
      <w:r w:rsidR="00C03308" w:rsidRPr="00C03308">
        <w:rPr>
          <w:lang w:eastAsia="en-US"/>
        </w:rPr>
        <w:t>6</w:t>
      </w:r>
      <w:r w:rsidRPr="00C03308">
        <w:rPr>
          <w:lang w:eastAsia="en-US"/>
        </w:rPr>
        <w:t xml:space="preserve"> контрольных мероприятий в сфере исполнения бюджета и бюджетных отношений, 4</w:t>
      </w:r>
      <w:r w:rsidR="00C03308" w:rsidRPr="00C03308">
        <w:rPr>
          <w:lang w:eastAsia="en-US"/>
        </w:rPr>
        <w:t>4</w:t>
      </w:r>
      <w:r w:rsidRPr="00C03308">
        <w:rPr>
          <w:lang w:eastAsia="en-US"/>
        </w:rPr>
        <w:t xml:space="preserve"> экспертно-аналитических мероприятий, в том числе проверка бюджетной отчетности 7 главных администраторов бюджетных средств, подготовка экспертных заключений на отчеты об исполнении бюджетов поселений и заключений на проекты бюджетов поселений</w:t>
      </w:r>
      <w:r w:rsidR="00C03308">
        <w:rPr>
          <w:lang w:eastAsia="en-US"/>
        </w:rPr>
        <w:t>.</w:t>
      </w:r>
    </w:p>
    <w:p w:rsidR="00AB75DD" w:rsidRPr="00C03308" w:rsidRDefault="00C03308" w:rsidP="00AB75DD">
      <w:pPr>
        <w:ind w:firstLine="709"/>
        <w:jc w:val="both"/>
        <w:rPr>
          <w:lang w:eastAsia="en-US"/>
        </w:rPr>
      </w:pPr>
      <w:r>
        <w:rPr>
          <w:lang w:eastAsia="en-US"/>
        </w:rPr>
        <w:lastRenderedPageBreak/>
        <w:t>Планируется проведение мероприятий по актуализации действующих и разработке отсутствующих стандартов внешнего муниципального финансового контроля</w:t>
      </w:r>
      <w:r w:rsidR="00DF6C1B">
        <w:rPr>
          <w:lang w:eastAsia="en-US"/>
        </w:rPr>
        <w:t xml:space="preserve">, внедрение в практику работы применение Классификатора нарушений, </w:t>
      </w:r>
      <w:r w:rsidR="00DF6C1B" w:rsidRPr="00DF6C1B">
        <w:rPr>
          <w:lang w:eastAsia="en-US"/>
        </w:rPr>
        <w:t>выявляемых в ходе внешнего государственного аудита (контроля), одобренного Советом контрольно-счетных органов при Счетной палате РФ 17.12.2014</w:t>
      </w:r>
      <w:r>
        <w:rPr>
          <w:lang w:eastAsia="en-US"/>
        </w:rPr>
        <w:t>.</w:t>
      </w:r>
    </w:p>
    <w:p w:rsidR="00AB75DD" w:rsidRPr="00C3539A" w:rsidRDefault="00AB75DD" w:rsidP="00AB75DD">
      <w:pPr>
        <w:ind w:firstLine="709"/>
        <w:jc w:val="both"/>
        <w:rPr>
          <w:lang w:eastAsia="en-US"/>
        </w:rPr>
      </w:pPr>
      <w:r w:rsidRPr="00C3539A">
        <w:rPr>
          <w:lang w:eastAsia="en-US"/>
        </w:rPr>
        <w:t>В план работы 20</w:t>
      </w:r>
      <w:r w:rsidR="002D71DD" w:rsidRPr="00C3539A">
        <w:rPr>
          <w:lang w:eastAsia="en-US"/>
        </w:rPr>
        <w:t>20</w:t>
      </w:r>
      <w:r w:rsidRPr="00C3539A">
        <w:rPr>
          <w:lang w:eastAsia="en-US"/>
        </w:rPr>
        <w:t xml:space="preserve"> года будут вноситься изменения по мере поступлений, поручений главы муниципального образования «Мухоршибирский район»</w:t>
      </w:r>
      <w:r w:rsidR="00C3539A" w:rsidRPr="00C3539A">
        <w:rPr>
          <w:lang w:eastAsia="en-US"/>
        </w:rPr>
        <w:t xml:space="preserve"> и</w:t>
      </w:r>
      <w:r w:rsidRPr="00C3539A">
        <w:rPr>
          <w:lang w:eastAsia="en-US"/>
        </w:rPr>
        <w:t xml:space="preserve"> Совета депутатов.</w:t>
      </w:r>
    </w:p>
    <w:p w:rsidR="00AB75DD" w:rsidRPr="00C3539A" w:rsidRDefault="00AB75DD" w:rsidP="003E52AF">
      <w:pPr>
        <w:jc w:val="both"/>
        <w:rPr>
          <w:lang w:eastAsia="en-US"/>
        </w:rPr>
      </w:pPr>
    </w:p>
    <w:p w:rsidR="003E52AF" w:rsidRPr="002D71DD" w:rsidRDefault="003E52AF" w:rsidP="003E52AF">
      <w:pPr>
        <w:jc w:val="both"/>
        <w:rPr>
          <w:lang w:eastAsia="en-US"/>
        </w:rPr>
      </w:pPr>
    </w:p>
    <w:p w:rsidR="00025388" w:rsidRDefault="003E52AF" w:rsidP="003E52AF">
      <w:pPr>
        <w:jc w:val="both"/>
        <w:rPr>
          <w:lang w:eastAsia="en-US"/>
        </w:rPr>
      </w:pPr>
      <w:r w:rsidRPr="002D71DD">
        <w:rPr>
          <w:lang w:eastAsia="en-US"/>
        </w:rPr>
        <w:t>Председатель контрольно-счетной палаты                                                        А.В. Афанасьев</w:t>
      </w:r>
    </w:p>
    <w:p w:rsidR="00025388" w:rsidRDefault="00025388">
      <w:pPr>
        <w:rPr>
          <w:lang w:eastAsia="en-US"/>
        </w:rPr>
      </w:pPr>
      <w:r>
        <w:rPr>
          <w:lang w:eastAsia="en-US"/>
        </w:rPr>
        <w:br w:type="page"/>
      </w:r>
    </w:p>
    <w:p w:rsidR="00025388" w:rsidRPr="00025388" w:rsidRDefault="00025388" w:rsidP="00025388">
      <w:pPr>
        <w:pStyle w:val="5"/>
        <w:shd w:val="clear" w:color="auto" w:fill="auto"/>
        <w:spacing w:after="100" w:afterAutospacing="1" w:line="240" w:lineRule="auto"/>
        <w:ind w:firstLine="709"/>
        <w:jc w:val="both"/>
        <w:rPr>
          <w:rFonts w:ascii="Times New Roman" w:hAnsi="Times New Roman" w:cs="Times New Roman"/>
          <w:b/>
        </w:rPr>
      </w:pPr>
      <w:r w:rsidRPr="00025388">
        <w:rPr>
          <w:rFonts w:ascii="Times New Roman" w:hAnsi="Times New Roman" w:cs="Times New Roman"/>
          <w:b/>
        </w:rPr>
        <w:lastRenderedPageBreak/>
        <w:t>6.1 Финансовое управление администрации муниципального образования «Мухоршибирский район» (код ГАБС – 944)</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proofErr w:type="gramStart"/>
      <w:r w:rsidRPr="00025388">
        <w:rPr>
          <w:rFonts w:ascii="Times New Roman" w:hAnsi="Times New Roman" w:cs="Times New Roman"/>
        </w:rPr>
        <w:t>Финансовым управлением за 2018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w:t>
      </w:r>
      <w:proofErr w:type="gramEnd"/>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t>Полнота заполнения основных форм годовой бюджетной отчетности соблюдена полностью. Проверка достоверности бюджетной отчетности проведена в соответствии с пунктом 7 раздела 1 Приказа Минфина РФ от 28.12.2010 №191н, то есть проверка бюджетной отчетности проводилась на основе Главной книги. Отклонений между данными Главной книги и показателями отчетности не выявлено.</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t>Выявлены незначительные недостатки по заполнению Приложений к Пояснительной записке:</w:t>
      </w:r>
    </w:p>
    <w:p w:rsidR="00025388" w:rsidRPr="00025388" w:rsidRDefault="00025388" w:rsidP="00025388">
      <w:pPr>
        <w:pStyle w:val="5"/>
        <w:numPr>
          <w:ilvl w:val="0"/>
          <w:numId w:val="6"/>
        </w:numPr>
        <w:spacing w:line="240" w:lineRule="auto"/>
        <w:ind w:left="0" w:firstLine="426"/>
        <w:jc w:val="both"/>
        <w:rPr>
          <w:rFonts w:ascii="Times New Roman" w:hAnsi="Times New Roman" w:cs="Times New Roman"/>
        </w:rPr>
      </w:pPr>
      <w:bookmarkStart w:id="0" w:name="bookmark11"/>
      <w:r w:rsidRPr="00025388">
        <w:rPr>
          <w:rFonts w:ascii="Times New Roman" w:hAnsi="Times New Roman" w:cs="Times New Roman"/>
        </w:rPr>
        <w:t>в Сведениях о количестве подведомственных участников бюджетного процесса, учреждений и государственных (муниципальных) унитарных предприятий (ф. 0503161) наличие учреждения следовало отразить по строке 051 «главные распорядители бюджетных средств», а не по строке 020 «казенные учреждения»;</w:t>
      </w:r>
    </w:p>
    <w:p w:rsidR="00025388" w:rsidRPr="00025388" w:rsidRDefault="00025388" w:rsidP="00025388">
      <w:pPr>
        <w:pStyle w:val="5"/>
        <w:numPr>
          <w:ilvl w:val="0"/>
          <w:numId w:val="6"/>
        </w:numPr>
        <w:spacing w:line="240" w:lineRule="auto"/>
        <w:ind w:left="0" w:firstLine="426"/>
        <w:jc w:val="both"/>
        <w:rPr>
          <w:rFonts w:ascii="Times New Roman" w:hAnsi="Times New Roman" w:cs="Times New Roman"/>
        </w:rPr>
      </w:pPr>
      <w:r w:rsidRPr="00025388">
        <w:rPr>
          <w:rFonts w:ascii="Times New Roman" w:hAnsi="Times New Roman" w:cs="Times New Roman"/>
        </w:rPr>
        <w:t>в составе Пояснительной записки представлены Сведения о результатах деятельности (ф. 0503162). Согласно Инструкции 191н данное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(ф. 0503162) не составляются, при этом информация о результатах деятельности раскрывается в текстовой части раздела 2 Пояснительной записки;</w:t>
      </w:r>
    </w:p>
    <w:p w:rsidR="00025388" w:rsidRPr="00025388" w:rsidRDefault="00025388" w:rsidP="00025388">
      <w:pPr>
        <w:pStyle w:val="5"/>
        <w:numPr>
          <w:ilvl w:val="0"/>
          <w:numId w:val="6"/>
        </w:numPr>
        <w:spacing w:line="240" w:lineRule="auto"/>
        <w:ind w:left="0" w:firstLine="426"/>
        <w:jc w:val="both"/>
        <w:rPr>
          <w:rFonts w:ascii="Times New Roman" w:hAnsi="Times New Roman" w:cs="Times New Roman"/>
        </w:rPr>
      </w:pPr>
      <w:r w:rsidRPr="00025388">
        <w:rPr>
          <w:rFonts w:ascii="Times New Roman" w:hAnsi="Times New Roman" w:cs="Times New Roman"/>
        </w:rPr>
        <w:t>в составе Пояснительной записки представлены Сведения об исполнении мероприятий в рамках целевых программ (ф. 0503166). Согласно п. 164 Инструкции 191н, данное Приложение оформляется получателями средств федерального бюджета и содержит обобщенные за отчетный период данные о результатах выполнения федеральных целевых программ;</w:t>
      </w:r>
    </w:p>
    <w:p w:rsidR="00025388" w:rsidRPr="00025388" w:rsidRDefault="00025388" w:rsidP="00025388">
      <w:pPr>
        <w:pStyle w:val="5"/>
        <w:numPr>
          <w:ilvl w:val="0"/>
          <w:numId w:val="6"/>
        </w:numPr>
        <w:spacing w:line="240" w:lineRule="auto"/>
        <w:ind w:left="0" w:firstLine="426"/>
        <w:jc w:val="both"/>
        <w:rPr>
          <w:rFonts w:ascii="Times New Roman" w:hAnsi="Times New Roman" w:cs="Times New Roman"/>
        </w:rPr>
      </w:pPr>
      <w:r w:rsidRPr="00025388">
        <w:rPr>
          <w:rFonts w:ascii="Times New Roman" w:hAnsi="Times New Roman" w:cs="Times New Roman"/>
        </w:rPr>
        <w:t>в Сведениях о государственном (муниципальном) долге, предоставленных бюджетных кредитах (ф. 0503172) указан счет бюджетного учета 120713000 вместо 120714000.</w:t>
      </w:r>
    </w:p>
    <w:p w:rsidR="00025388" w:rsidRPr="00025388" w:rsidRDefault="00025388" w:rsidP="00025388">
      <w:pPr>
        <w:pStyle w:val="5"/>
        <w:spacing w:line="240" w:lineRule="auto"/>
        <w:ind w:firstLine="709"/>
        <w:jc w:val="both"/>
        <w:rPr>
          <w:rFonts w:ascii="Times New Roman" w:hAnsi="Times New Roman" w:cs="Times New Roman"/>
          <w:b/>
        </w:rPr>
      </w:pPr>
    </w:p>
    <w:p w:rsidR="00025388" w:rsidRPr="00025388" w:rsidRDefault="00025388" w:rsidP="00025388">
      <w:pPr>
        <w:pStyle w:val="5"/>
        <w:spacing w:after="100" w:afterAutospacing="1"/>
        <w:ind w:firstLine="709"/>
        <w:jc w:val="both"/>
        <w:rPr>
          <w:rFonts w:ascii="Times New Roman" w:hAnsi="Times New Roman" w:cs="Times New Roman"/>
          <w:b/>
        </w:rPr>
      </w:pPr>
      <w:r w:rsidRPr="00025388">
        <w:rPr>
          <w:rFonts w:ascii="Times New Roman" w:hAnsi="Times New Roman" w:cs="Times New Roman"/>
          <w:b/>
        </w:rPr>
        <w:t>6.2 Комитет по управлению имуществом и муниципальным хозяйством муниципального образования «Мухоршибирский район» (код ГАБС - 945)</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Годовая бюджетная отчетность Комитета за 2018 год представленная к внешней проверке соответствует составу бюджетной отчетности, определенной Инструкцией № 191н. При проверке увязки отчетных форм установлено, что контрольные соотношения между показателями форм бюджетной отчетности соблюдены (кроме Отчета (ф. 0503127) и Справки (ф. 0503125) по счету 130251830). Однако имеет место несоблюдение требований по заполнению отдельных форм бюджетной отчетности, установленных Инструкцией №191н.</w:t>
      </w:r>
    </w:p>
    <w:p w:rsidR="00025388" w:rsidRPr="00025388" w:rsidRDefault="00025388" w:rsidP="00025388">
      <w:pPr>
        <w:pStyle w:val="5"/>
        <w:spacing w:line="240" w:lineRule="auto"/>
        <w:ind w:firstLine="709"/>
        <w:jc w:val="both"/>
        <w:rPr>
          <w:rFonts w:ascii="Times New Roman" w:hAnsi="Times New Roman" w:cs="Times New Roman"/>
        </w:rPr>
      </w:pPr>
      <w:proofErr w:type="gramStart"/>
      <w:r w:rsidRPr="00025388">
        <w:rPr>
          <w:rFonts w:ascii="Times New Roman" w:hAnsi="Times New Roman" w:cs="Times New Roman"/>
        </w:rPr>
        <w:t>В соответствии с пунктом 7 Инструкции № 191н бюджетная отчетность составляется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roofErr w:type="gramEnd"/>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В результате внешней проверки годовой бюджетной отчетности ГАБС установлены факты несоответствия показателей Главной книги (ф.0504072) и форм бюджетной отчетности за 2018 год.</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При проверке установлены расхождения Баланса (ф.0503130) с показателями Главной книги (ф.0504072):</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1. по строке 250 «Дебиторская задолженность по доходам (020500000, 020900000), всего» на конец года отражена дебиторская задолженность в сумме 158 351 115,10 рублей, что не соответствует остаткам на конец года Главной книги (ф.0504072) по соответствующим счетам – 159 575 964,60 рублей. Разница составляет – 1 224 849,50 рублей;</w:t>
      </w:r>
    </w:p>
    <w:p w:rsidR="00025388" w:rsidRPr="00025388" w:rsidRDefault="00025388" w:rsidP="00025388">
      <w:pPr>
        <w:pStyle w:val="5"/>
        <w:spacing w:line="240" w:lineRule="auto"/>
        <w:ind w:firstLine="709"/>
        <w:jc w:val="both"/>
        <w:rPr>
          <w:rFonts w:ascii="Times New Roman" w:hAnsi="Times New Roman" w:cs="Times New Roman"/>
        </w:rPr>
      </w:pPr>
      <w:proofErr w:type="gramStart"/>
      <w:r w:rsidRPr="00025388">
        <w:rPr>
          <w:rFonts w:ascii="Times New Roman" w:hAnsi="Times New Roman" w:cs="Times New Roman"/>
        </w:rPr>
        <w:t>2. по строке 410 «Кредиторская задолженность по выплатам (030200000, 020800000, 030402000, 03040300000), всего» начало и конец года отражена кредиторская задолженность в сумме 1 574 201,26 рублей и 1 571 856,14 рублей соответственно, что не соответствует остаткам на начало и конец года Главной книги (ф.0504072) по соответствующим счетам – 1 665 136,78 рублей и 1 662 791,66 рублей соответственно.</w:t>
      </w:r>
      <w:proofErr w:type="gramEnd"/>
      <w:r w:rsidRPr="00025388">
        <w:rPr>
          <w:rFonts w:ascii="Times New Roman" w:hAnsi="Times New Roman" w:cs="Times New Roman"/>
        </w:rPr>
        <w:t xml:space="preserve"> Разница на </w:t>
      </w:r>
      <w:proofErr w:type="gramStart"/>
      <w:r w:rsidRPr="00025388">
        <w:rPr>
          <w:rFonts w:ascii="Times New Roman" w:hAnsi="Times New Roman" w:cs="Times New Roman"/>
        </w:rPr>
        <w:t>начало</w:t>
      </w:r>
      <w:proofErr w:type="gramEnd"/>
      <w:r w:rsidRPr="00025388">
        <w:rPr>
          <w:rFonts w:ascii="Times New Roman" w:hAnsi="Times New Roman" w:cs="Times New Roman"/>
        </w:rPr>
        <w:t xml:space="preserve"> и конец года составляет 90 935,52 рублей;</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 xml:space="preserve">3. по строке 510 «Доходы будущих периодов (040140000)» на конец года отражены доходы в сумме </w:t>
      </w:r>
      <w:r w:rsidRPr="00025388">
        <w:rPr>
          <w:rFonts w:ascii="Times New Roman" w:hAnsi="Times New Roman" w:cs="Times New Roman"/>
        </w:rPr>
        <w:lastRenderedPageBreak/>
        <w:t>157 027 446,26 рублей, что не соответствует остатку на конец года Главной книги (ф.0504072) по счету 040140000 в сумме 158 252 295,76 рублей. Разница составляет – 1 224 849,50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При сверке показателей Справки по заключению счетов бюджетного учета отчетного финансового года (ф. 0503110) с Главной книгой (ф.0504072) выявлено следующее:</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В разделе 1 ф. 0503110 по кредиту счета 140110000 (гр. 3) отражены доходы текущего финансового года в сумме 136 398 220,72 рублей, что не соответствует главной книге. Обороты Главной книги (ф. 0504072) по счету 140110000 составляют 179 201 242,72 рублей, разница – 42 803 022,00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В разделе 1 ф. 0503110 по дебету счета 140120000 (гр. 2) указаны расходы текущего финансового года в сумме 83 702 297,99 рублей, что не соответствуют оборотам Главной книги по данному счету. Обороты Главной книги (ф. 0504072) по счету 140120000 составляют 84 244 054,16 рублей, разница – 541 756,17 рублей. Также проверяющая сторона обращает внимание, что остатков по счету 140120000 на начало года не должно быть (по данным Главной книге остаток на начало года по счету 140120000 составляет 90 935,52 рубля).</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В разделе 1 ф. 0503110 по дебиту счета 121002000 (гр. 2) отражены расчеты с финансовым органом по поступлениям в бюджет в сумме 43 297 893,19 рублей, что не соответствует главной книге. Обороты Главной книги (ф. 0504072) по счету 121002000 составляют 43 568 097,81 рублей, разница – 270 204,62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При сверке показателей Отчета о финансовых результатах (ф. 0503121) с Главной книгой (ф.0504072) выявлены следующие расхождения:</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061 графы 4 Отчета (ф. 0503121) отражается сумма по данным счета 140110151 «Доходы от поступлений от других бюджетов бюджетной системы Российской Федерации». В отчете по строке 061 отражены доходы в сумме 64 064 965,43 рублей, по данным главной книги – 106 301 360,66 рублей. Разница составляет 42 236 395,23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104 графы 4 Отчета (ф. 0503121) отражается сумма данных по счету 140110189 «Иные доходы». В отчете по строке 104 отражены доходы в сумме 62 988 846,06 рублей, по данным главной книги – 63 555 472,83 рублей. Разница составляет 566 626,77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231 Отчета (ф. 0503121) отражается сумма по данным счета 140120251 «Расходы на перечисления другим бюджетам бюджетной системы Российской Федерации». В отчете по строке 231 отражены расходы в сумме 42 441 003,91 рублей, по данным главной книги – 42 982 760,08 рублей. Разница составляет 541 756,17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421 Отчета (ф. 0503121) отражается сумма по данным счетов увеличений соответствующих аналитических счетов счета 020100000 «Денежные средства учреждения» и данным кода счета 121002000 «Расчеты с финансовым органом по поступлениям в бюджет» до заключительных оборотов по счетам при завершении отчетного финансового года. В отчете по строке 421 графе 4 «Бюджетная деятельность» отражена сумма 43 297 893,19 рублей, по данным главной книги – 43 568 097,81 рублей. Разница составляет 270 204,62 рублей.</w:t>
      </w:r>
    </w:p>
    <w:p w:rsidR="00025388" w:rsidRPr="00025388" w:rsidRDefault="00025388" w:rsidP="00025388">
      <w:pPr>
        <w:pStyle w:val="5"/>
        <w:ind w:firstLine="709"/>
        <w:jc w:val="both"/>
        <w:rPr>
          <w:rFonts w:ascii="Times New Roman" w:hAnsi="Times New Roman" w:cs="Times New Roman"/>
        </w:rPr>
      </w:pPr>
      <w:proofErr w:type="gramStart"/>
      <w:r w:rsidRPr="00025388">
        <w:rPr>
          <w:rFonts w:ascii="Times New Roman" w:hAnsi="Times New Roman" w:cs="Times New Roman"/>
        </w:rPr>
        <w:t>По строке 481 Отчета (ф. 0503121) отражается сумма по данным счетов увеличений соответствующих аналитических счетов счета 020500000 «Расчеты по доходам», счета 020600000 «Расчеты по выданным авансам», счета 020800000 «Расчеты с подотчетными лицами», счета 020900000 «Расчеты по ущербу и иным доходам», 021010560 «Увеличение дебиторской задолженности по налоговым вычетам по НДС», счета 021003560 «Увеличение дебиторской задолженности по операциям с финансовым органом по</w:t>
      </w:r>
      <w:proofErr w:type="gramEnd"/>
      <w:r w:rsidRPr="00025388">
        <w:rPr>
          <w:rFonts w:ascii="Times New Roman" w:hAnsi="Times New Roman" w:cs="Times New Roman"/>
        </w:rPr>
        <w:t xml:space="preserve"> наличными денежными средствам», 021005560 «Увеличение дебиторской задолженности прочих дебиторов». В отчете по строке 481 графе 4 «Бюджетная деятельность» отражена сумма 53 477 488,24 рублей, по данным главной книги – 54 702 337,74 рублей. Разница составляет 1 224 849,50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541 Отчета (ф. 0503121) отражается сумма по данным счетов увеличений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 В отчете по строке 541 графе 4 «Бюджетная деятельность» отражена сумма 55 733 610,81 рублей, по данным главной книги – 55 734 748,81 рублей. Разница составляет 1 138,00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542 Отчета (ф. 0503121) отражается сумма по данным счетов уменьшений соответствующих аналитических счетов счета 030200000 «Расчеты по принятым обязательствам», счета 030300000 «Расчеты по платежам в бюджеты», счета 030400000 «Прочие расчеты с кредиторами» (кроме счетов 030405000 «Расчеты по платежам из бюджета с финансовым органом»). Данные по кредитовому обороту кода счета 030404000 «Внутриведомственные расчеты», счета 030406000 «Расчеты с прочими кредиторами» отражаются до заключительных оборотов по счетам при завершении отчетного финансового года. В отчете по строке 542 графе 4 «Бюджетная деятельность» отражена сумма 55 724 188,86 рублей, по данным главной книги – 55 734 748,81 рублей. Разница составляет 1 138,00 рублей.</w:t>
      </w:r>
    </w:p>
    <w:p w:rsidR="00025388" w:rsidRPr="00025388" w:rsidRDefault="00025388" w:rsidP="00025388">
      <w:pPr>
        <w:pStyle w:val="5"/>
        <w:spacing w:line="240" w:lineRule="auto"/>
        <w:ind w:firstLine="709"/>
        <w:jc w:val="both"/>
        <w:rPr>
          <w:rFonts w:ascii="Times New Roman" w:hAnsi="Times New Roman" w:cs="Times New Roman"/>
        </w:rPr>
      </w:pPr>
      <w:proofErr w:type="gramStart"/>
      <w:r w:rsidRPr="00025388">
        <w:rPr>
          <w:rFonts w:ascii="Times New Roman" w:hAnsi="Times New Roman" w:cs="Times New Roman"/>
        </w:rPr>
        <w:t>По строке 550 Отчета (ф. 0503121) отражается разность между кредитовым и дебетовым оборотами по счету 040140000 «Доходы будущих периодов», сложившимися за отчетный период.</w:t>
      </w:r>
      <w:proofErr w:type="gramEnd"/>
      <w:r w:rsidRPr="00025388">
        <w:rPr>
          <w:rFonts w:ascii="Times New Roman" w:hAnsi="Times New Roman" w:cs="Times New Roman"/>
        </w:rPr>
        <w:t xml:space="preserve"> В отчете по строке 550 графе 4 «Бюджетная деятельность» отражена сумма 13 224 791,59 рублей, по данным главной книги – </w:t>
      </w:r>
      <w:r w:rsidRPr="00025388">
        <w:rPr>
          <w:rFonts w:ascii="Times New Roman" w:hAnsi="Times New Roman" w:cs="Times New Roman"/>
        </w:rPr>
        <w:lastRenderedPageBreak/>
        <w:t>14 449 641,09 рублей. Разница составляет 1 224 849,50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При сверке показателей раздела 1 «Поступления» Отчета о движении денежных средств (ф. 0503123) с Главной книгой выявлены расхождения.</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xml:space="preserve">Показатели Отчета (ф. 0503123) по разделу 1 «Поступления» формируются согласно данным по соответствующим счетам аналитического учета по счету 121002000 «Расчеты </w:t>
      </w:r>
      <w:proofErr w:type="gramStart"/>
      <w:r w:rsidRPr="00025388">
        <w:rPr>
          <w:rFonts w:ascii="Times New Roman" w:hAnsi="Times New Roman" w:cs="Times New Roman"/>
        </w:rPr>
        <w:t>с</w:t>
      </w:r>
      <w:proofErr w:type="gramEnd"/>
      <w:r w:rsidRPr="00025388">
        <w:rPr>
          <w:rFonts w:ascii="Times New Roman" w:hAnsi="Times New Roman" w:cs="Times New Roman"/>
        </w:rPr>
        <w:t xml:space="preserve"> финансовым органам по поступлениям в бюджет».</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Обороты в Главной книге (ф.0504072) по счету 121002000 составляют 43 568 097,81 рублей, что не соответствует общему объему поступлений раздела 1 Отчета (ф.0503123) отраженному в строке 010 графы 4 в сумме 43 297 903,19 рубля. Разница составляет 270 194,62 рубля. Имеются несоответствия в разрезе кодов КОСГУ.</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При выборочной сверке показателей Справок по консолидированным расчетам (ф. 0503125) с Главной книгой (ф. 0504072) выявлено расхождение Справки (ф. 0503125) по счету 130251830. В Справке (ф. 0503125) отражены обороты по счету 130251830 в сумме 28 545 317,25 рублей, в Главной книге - 28 645 317,25 (в Справке не отражены обороты по счету 05029990080800540130251830 в сумме 100 000,00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Проверка соответствия показателей Отчета об исполнении бюджета главного распорядителя, получателя бюджетных средств (ф. 0503127) с другими формами бухгалтерской отчетности и регистрами бухгалтерского учета показала:</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нарушены контрольные соотношения между показателями Отчета (ф. 0503127) и показателями Справки по заключению счетов бюджетного учета (ф.0503110);</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нарушены контрольные соотношения между показателями Отчета (ф. 0503127) и показателями Отчета о движении денежных средств (ф.0503123);</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сверить плановые показатели Отчета (ф. 0503127) по доходам с Главной книгой (ф. 0504072) невозможно, так как счета 150400000 «Сметные (плановые, прогнозные) назначения» не ведутся;</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при сверке показателей Отчета (ф. 0503127) по исполнению доходов с Главной книгой (ф. 0504072) выявлены расхождения по кодам доходов 94511701050050000180 и 94521960010050000151;</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 при сверке показателей Отчета (ф. 0503127) по расходам с Главной книгой (ф. 0504072) расхождений не выявлено.</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Пояснительная записка (ф. 0503160) по составу в полной мере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При проверке представленных приложений к Пояснительной записке выявлены следующие нарушения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Таблица № 3 «Сведения об исполнении текстовых статей закона (решения) о бюджете» заполнена в нарушении требований п. 155 Инструкции № 191н. В графе 1 должно быть указано содержание текстовых статей решения о бюджете, имеющих отношение к деятельности Комитета, в графе 2 указывается результат исполнения положений текстовых статей;</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Сведения о результатах мероприятий внутреннего государственного (муниципального) финансового контроля (Таблица № 5) содержит информацию о контрольном мероприятии, проведенном органом внешнего муниципального финансового контроля – Контрольно-счетной палатой МО «Мухоршибирский район»;</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Сведения о результатах внешнего государственного (муниципального) финансового контроля (Таблица № 7) содержит информацию о контрольном мероприятии, проведенном органом внутреннего государственного (муниципального) финансового контроля – Министерством финансов РБ;</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в Сведениях о количестве подведомственных участников бюджетного процесса, учреждений и государственных (муниципальных) унитарных предприятий (ф. 0503161) наличие учреждения следовало отразить по строке 051 «главные распорядители бюджетных средств», а не по строке 020 «казенные учреждения»;</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в составе Пояснительной записки представлены Сведения о результатах деятельности (ф. 0503162). Согласно Инструкции 191н данное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(ф. 0503162) не составляются, при этом информация о результатах деятельности раскрывается в текстовой части раздела 2 Пояснительной записки;</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в Сведениях об изменениях бюджетной росписи главного распорядителя бюджетных средств (ф. 0503163) отражено утверждение решением о бюджете расходов по подразделу 0801 в сумме 1 500 000,00 рублей, в то время как данные расходы были утверждены по подразделу 0804;</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lastRenderedPageBreak/>
        <w:t>в нарушении п. 163 Инструкции 191н Сведения об исполнении бюджета (ф. 0503164) не заполнены;</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в составе Пояснительной записки представлены Сведения об исполнении мероприятий в рамках целевых программ (ф. 0503166). Согласно п. 164 Инструкции 191н, данное Приложение оформляется получателями средств федерального бюджета и содержит обобщенные за отчетный период данные о результатах выполнения федеральных целевых программ;</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в Сведениях по дебиторской и кредиторской задолженности (ф. 0503169) выявлены расхождения показателей задолженности с Главной книгой (ф. 0504072):</w:t>
      </w:r>
    </w:p>
    <w:p w:rsidR="00025388" w:rsidRPr="00025388" w:rsidRDefault="00025388" w:rsidP="00025388">
      <w:pPr>
        <w:pStyle w:val="5"/>
        <w:numPr>
          <w:ilvl w:val="0"/>
          <w:numId w:val="11"/>
        </w:numPr>
        <w:tabs>
          <w:tab w:val="left" w:pos="993"/>
        </w:tabs>
        <w:ind w:left="0" w:firstLine="709"/>
        <w:jc w:val="both"/>
        <w:rPr>
          <w:rFonts w:ascii="Times New Roman" w:hAnsi="Times New Roman" w:cs="Times New Roman"/>
        </w:rPr>
      </w:pPr>
      <w:r w:rsidRPr="00025388">
        <w:rPr>
          <w:rFonts w:ascii="Times New Roman" w:hAnsi="Times New Roman" w:cs="Times New Roman"/>
        </w:rPr>
        <w:t>По счету 130200000 на начало и конец года отражена кредиторская задолженность в сумме 1 571 856,14 рублей, что не соответствует остаткам на начало и конец года Главной книги (ф. 0504072) по счету – 1 662 791,66 рублей. Разница на начало и на конец года составляет 90 935,52 рублей.</w:t>
      </w:r>
    </w:p>
    <w:p w:rsidR="00025388" w:rsidRPr="00025388" w:rsidRDefault="00025388" w:rsidP="00025388">
      <w:pPr>
        <w:pStyle w:val="5"/>
        <w:numPr>
          <w:ilvl w:val="0"/>
          <w:numId w:val="11"/>
        </w:numPr>
        <w:shd w:val="clear" w:color="auto" w:fill="auto"/>
        <w:tabs>
          <w:tab w:val="left" w:pos="993"/>
        </w:tabs>
        <w:spacing w:line="240" w:lineRule="auto"/>
        <w:ind w:left="0" w:firstLine="709"/>
        <w:jc w:val="both"/>
        <w:rPr>
          <w:rFonts w:ascii="Times New Roman" w:hAnsi="Times New Roman" w:cs="Times New Roman"/>
        </w:rPr>
      </w:pPr>
      <w:r w:rsidRPr="00025388">
        <w:rPr>
          <w:rFonts w:ascii="Times New Roman" w:hAnsi="Times New Roman" w:cs="Times New Roman"/>
        </w:rPr>
        <w:t>в нарушении п. 168 Инструкции № 191н Сведения о финансовых вложениях получателя бюджетных средств, администратора источников финансирования дефицита бюджета (ф. 0503171) содержат не заполненные графы 5 и 6.</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p>
    <w:p w:rsidR="00025388" w:rsidRPr="00025388" w:rsidRDefault="00025388" w:rsidP="00025388">
      <w:pPr>
        <w:pStyle w:val="5"/>
        <w:shd w:val="clear" w:color="auto" w:fill="auto"/>
        <w:spacing w:line="240" w:lineRule="auto"/>
        <w:ind w:firstLine="709"/>
        <w:jc w:val="both"/>
        <w:rPr>
          <w:rFonts w:ascii="Times New Roman" w:hAnsi="Times New Roman" w:cs="Times New Roman"/>
          <w:b/>
        </w:rPr>
      </w:pPr>
      <w:r w:rsidRPr="00025388">
        <w:rPr>
          <w:rFonts w:ascii="Times New Roman" w:hAnsi="Times New Roman" w:cs="Times New Roman"/>
          <w:b/>
        </w:rPr>
        <w:t>6.3 Администрация муниципального образования «Мухоршибирский район» (код ГАБС-946)</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t>Администрация, как главный администратор средств бюджета муниципального района, представила в Контрольно-счетную палату бюджетную отчетность, включающую в себя формы документов, определенные бюджетным законодательством, в срок, установленный пунктом 3 статьи 25 Положения о бюджетном процессе в муниципальном образовании «Мухоршибирский район», т. е. до 1 марта текущего года.</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t>Полнота заполнения основных форм годовой бюджетной отчетности соблюдена. Проверка достоверности бюджетной отчетности проведена в соответствии с пунктом 7 раздела 1 Приказа Минфина РФ от 28.12.2010 №191н, то есть проверка бюджетной отчетности проводилась на основе Главной книги. Отклонений между данными Главной книги и показателями отчетности не выявлено.</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При проверке форм годового отчета выявлены следующие нарушения:</w:t>
      </w:r>
    </w:p>
    <w:p w:rsidR="00025388" w:rsidRPr="00025388" w:rsidRDefault="00025388" w:rsidP="00025388">
      <w:pPr>
        <w:pStyle w:val="5"/>
        <w:numPr>
          <w:ilvl w:val="0"/>
          <w:numId w:val="10"/>
        </w:numPr>
        <w:spacing w:line="240" w:lineRule="auto"/>
        <w:ind w:left="0" w:firstLine="426"/>
        <w:jc w:val="both"/>
        <w:rPr>
          <w:rFonts w:ascii="Times New Roman" w:hAnsi="Times New Roman" w:cs="Times New Roman"/>
        </w:rPr>
      </w:pPr>
      <w:r w:rsidRPr="00025388">
        <w:rPr>
          <w:rFonts w:ascii="Times New Roman" w:hAnsi="Times New Roman" w:cs="Times New Roman"/>
        </w:rPr>
        <w:t>плановые назначения по доходам в Отчете (ф. 0503127) и Сведениях (ф. 0503164) не соответствуют показателям росписи доходов районного бюджета на 2018 год, представленной финансовым органом. Согласно росписи доходов районного бюджета на 2018 год по коду дохода 94611302995050000130 запланированы поступления в сумме 4,7 тыс. рублей, в Отчете (ф. 0503127) и Сведениях (ф. 0503164) указанна сумма 4,76525 тыс. рублей. Разница составляет 0,06525 тыс. рублей;</w:t>
      </w:r>
    </w:p>
    <w:p w:rsidR="00025388" w:rsidRPr="00025388" w:rsidRDefault="00025388" w:rsidP="00025388">
      <w:pPr>
        <w:pStyle w:val="5"/>
        <w:numPr>
          <w:ilvl w:val="0"/>
          <w:numId w:val="10"/>
        </w:numPr>
        <w:spacing w:line="240" w:lineRule="auto"/>
        <w:ind w:left="0" w:firstLine="426"/>
        <w:jc w:val="both"/>
        <w:rPr>
          <w:rFonts w:ascii="Times New Roman" w:hAnsi="Times New Roman" w:cs="Times New Roman"/>
        </w:rPr>
      </w:pPr>
      <w:r w:rsidRPr="00025388">
        <w:rPr>
          <w:rFonts w:ascii="Times New Roman" w:hAnsi="Times New Roman" w:cs="Times New Roman"/>
        </w:rPr>
        <w:t>в составе Пояснительной записки представлены Сведения о результатах деятельности (ф. 0503162). Согласно Инструкции №191н данное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(ф. 0503162) не составляются, при этом информация о результатах деятельности раскрывается в текстовой части раздела 2 Пояснительной записки;</w:t>
      </w:r>
    </w:p>
    <w:p w:rsidR="00025388" w:rsidRPr="00025388" w:rsidRDefault="00025388" w:rsidP="00025388">
      <w:pPr>
        <w:pStyle w:val="5"/>
        <w:numPr>
          <w:ilvl w:val="0"/>
          <w:numId w:val="10"/>
        </w:numPr>
        <w:spacing w:line="240" w:lineRule="auto"/>
        <w:ind w:left="0" w:firstLine="426"/>
        <w:jc w:val="both"/>
        <w:rPr>
          <w:rFonts w:ascii="Times New Roman" w:hAnsi="Times New Roman" w:cs="Times New Roman"/>
        </w:rPr>
      </w:pPr>
      <w:r w:rsidRPr="00025388">
        <w:rPr>
          <w:rFonts w:ascii="Times New Roman" w:hAnsi="Times New Roman" w:cs="Times New Roman"/>
        </w:rPr>
        <w:t>заполнение Сведений об изменениях бюджетной росписи главного распорядителя бюджетных средств (ф. 0503163) не соответствуют требованиям п. 162 Инструкции №191н. Объем бюджетных назначений, указанный в графе 2, не соответствует бюджетным назначениям, утвержденным на отчетный финансовый год решением о бюджете без учета последующих изменений. Решением Совета депутатов муниципального образования «Мухоршибирский район» от 21.12.2017 № 172 «О районном бюджете на 2018 год и на плановый период 2019 и 2020 годов» Администрации по подразделу 1006 утверждено бюджетных назначений в сумме 2377,4 тыс. рублей, в отчете 450,0 тыс. рублей. Разница составила 1947,4 тыс. рублей;</w:t>
      </w:r>
    </w:p>
    <w:p w:rsidR="00025388" w:rsidRPr="00025388" w:rsidRDefault="00025388" w:rsidP="00025388">
      <w:pPr>
        <w:pStyle w:val="5"/>
        <w:numPr>
          <w:ilvl w:val="0"/>
          <w:numId w:val="10"/>
        </w:numPr>
        <w:shd w:val="clear" w:color="auto" w:fill="auto"/>
        <w:spacing w:line="240" w:lineRule="auto"/>
        <w:ind w:left="0" w:firstLine="426"/>
        <w:jc w:val="both"/>
        <w:rPr>
          <w:rFonts w:ascii="Times New Roman" w:hAnsi="Times New Roman" w:cs="Times New Roman"/>
        </w:rPr>
      </w:pPr>
      <w:r w:rsidRPr="00025388">
        <w:rPr>
          <w:rFonts w:ascii="Times New Roman" w:hAnsi="Times New Roman" w:cs="Times New Roman"/>
        </w:rPr>
        <w:t>в составе Пояснительной записки представлены Сведения об исполнении мероприятий в рамках целевых программ (ф. 0503166). Согласно п. 164 Инструкции №191н, данное Приложение оформляется получателями средств федерального бюджета и содержит обобщенные за отчетный период данные о результатах выполнения федеральных целевых программ.</w:t>
      </w:r>
    </w:p>
    <w:p w:rsidR="00025388" w:rsidRPr="00025388" w:rsidRDefault="00025388" w:rsidP="00025388">
      <w:pPr>
        <w:pStyle w:val="5"/>
        <w:shd w:val="clear" w:color="auto" w:fill="auto"/>
        <w:spacing w:line="240" w:lineRule="auto"/>
        <w:ind w:left="426"/>
        <w:jc w:val="both"/>
        <w:rPr>
          <w:rFonts w:ascii="Times New Roman" w:hAnsi="Times New Roman" w:cs="Times New Roman"/>
        </w:rPr>
      </w:pPr>
    </w:p>
    <w:p w:rsidR="00025388" w:rsidRPr="00025388" w:rsidRDefault="00025388" w:rsidP="00025388">
      <w:pPr>
        <w:pStyle w:val="5"/>
        <w:shd w:val="clear" w:color="auto" w:fill="auto"/>
        <w:spacing w:after="100" w:afterAutospacing="1" w:line="240" w:lineRule="auto"/>
        <w:ind w:firstLine="709"/>
        <w:jc w:val="both"/>
        <w:rPr>
          <w:rFonts w:ascii="Times New Roman" w:hAnsi="Times New Roman" w:cs="Times New Roman"/>
          <w:b/>
        </w:rPr>
      </w:pPr>
      <w:r w:rsidRPr="00025388">
        <w:rPr>
          <w:rFonts w:ascii="Times New Roman" w:hAnsi="Times New Roman" w:cs="Times New Roman"/>
          <w:b/>
        </w:rPr>
        <w:t>6.4 Управление образования муниципального образования «Мухоршибирский район» (код ГАБС - 947)</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Годовая бюджетная отчетность Управления образования за 2018 год представленная к внешней проверке соответствует составу бюджетной отчетности, определенной Инструкцией № 191н. При проверке увязки отчетных форм установлено, что контрольные соотношения между показателями форм бюджетной отчетности соблюдены (кроме ф. 0503110). Однако имеет место несоблюдение требований по заполнению отдельных форм бюджетной отчетности, установленных Инструкцией №191н.</w:t>
      </w:r>
    </w:p>
    <w:p w:rsidR="00025388" w:rsidRPr="00025388" w:rsidRDefault="00025388" w:rsidP="00025388">
      <w:pPr>
        <w:pStyle w:val="5"/>
        <w:spacing w:line="240" w:lineRule="auto"/>
        <w:ind w:firstLine="709"/>
        <w:jc w:val="both"/>
        <w:rPr>
          <w:rFonts w:ascii="Times New Roman" w:hAnsi="Times New Roman" w:cs="Times New Roman"/>
        </w:rPr>
      </w:pPr>
      <w:proofErr w:type="gramStart"/>
      <w:r w:rsidRPr="00025388">
        <w:rPr>
          <w:rFonts w:ascii="Times New Roman" w:hAnsi="Times New Roman" w:cs="Times New Roman"/>
        </w:rPr>
        <w:t xml:space="preserve">В соответствии с пунктом 7 Инструкции № 191н бюджетная отчетность составляется на основе </w:t>
      </w:r>
      <w:r w:rsidRPr="00025388">
        <w:rPr>
          <w:rFonts w:ascii="Times New Roman" w:hAnsi="Times New Roman" w:cs="Times New Roman"/>
        </w:rPr>
        <w:lastRenderedPageBreak/>
        <w:t>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органов казначейства,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roofErr w:type="gramEnd"/>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В результате внешней проверки годовой бюджетной отчетности ГАБС установлены факты несоответствия показателей Главной книги (ф.0504072) и форм бюджетной отчетности за 2018 год.</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Проверка соответствия показателей Баланса (ф.0503130) с другими формами бухгалтерской отчетности и регистрами бухгалтерского учета показала:</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показатели Баланса (ф.0503130) не соответствуют контрольным соотношениям показателей Справки по заключению счетов бюджетного учета (ф.0503110). Финансовый результат в ф. 0503110 не соответствует ф. 0503130.</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ф. 0503130 стр. 570 гр. 6 – гр.3=692850997,09-698465304,61=-5609307,52</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ф. 0503110</w:t>
      </w:r>
      <w:proofErr w:type="gramStart"/>
      <w:r w:rsidRPr="00025388">
        <w:rPr>
          <w:rFonts w:ascii="Times New Roman" w:hAnsi="Times New Roman" w:cs="Times New Roman"/>
        </w:rPr>
        <w:t xml:space="preserve"> И</w:t>
      </w:r>
      <w:proofErr w:type="gramEnd"/>
      <w:r w:rsidRPr="00025388">
        <w:rPr>
          <w:rFonts w:ascii="Times New Roman" w:hAnsi="Times New Roman" w:cs="Times New Roman"/>
        </w:rPr>
        <w:t>того разд. 1 гр. 7 – гр. 6=773141560,22-778779267,74=-5637707,52;</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показатели Баланса (ф.0503130) соответствуют контрольным соотношениям показателей Сведений о движении нефинансовых активов (ф. 0503168);</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проверка контрольных соотношений показателей Баланса (ф. 0503130) с формой Отчет о финансовых результатах деятельности (ф. 0503121) расхождений не выявила;</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проверка контрольных соотношений показателей Баланса (ф. 0503130) с формой Сведения по дебиторской и кредиторской задолженности (ф. 0503169) расхождений не выявила;</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установлены расхождения Баланса (ф.0503130) с показателями Главной книги (ф.0504072):</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1. по строке 260 «Дебиторская задолженность по выплатам (020600000, 020800000, 030300000), всего» начало и конец года отражена дебиторская задолженность в сумме 25853,00 рублей и 87009,56 рублей соответственно, что не соответствует остаткам на начало и конец года Главной книги (ф.0504072) по соответствующим счетам – 251436,69 рублей и 312593,25 рублей соответственно. Разница на начало и на конец года составляет 225583,69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2. по строке 410 «Кредиторская задолженность по выплатам (030200000, 020800000, 030402000, 03040300000), всего» начало и конец года отражена кредиторская задолженность в сумме 298067,36 рублей и 225135,26 рублей соответственно, что не соответствует остаткам на начало и конец года Главной книги (ф.0504072) по соответствующим счетам – 523651,05 рублей и 450719,95 рублей соответственно. Разница на начало года составляет 225583,69 рублей, на конец года – 225584,69 рублей;</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3. по строке 570 «Финансовый результат экономического субъекта» на конец года отражен финансовый результат в сумме 692850997,09 рублей, что не соответствует остатку на конец года Главной книги (ф.0504072) по счету 040100000 в сумме 692850996,09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Проверка соответствия показателей Справки (ф.0503110) с другими формами бухгалтерской отчетности и регистрами бухгалтерского учета показала:</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показатели Справки (ф. 0503110) не соответствуют контрольным соотношениям показателей Баланса (ф.0503130). Финансовый результат в ф. 0503110 не соответствует ф. 0503130.</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ф. 0503130 стр. 570 гр. 6 – гр.3=692850997,09-698465304,61=-5609307,52</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ф. 0503110</w:t>
      </w:r>
      <w:proofErr w:type="gramStart"/>
      <w:r w:rsidRPr="00025388">
        <w:rPr>
          <w:rFonts w:ascii="Times New Roman" w:hAnsi="Times New Roman" w:cs="Times New Roman"/>
        </w:rPr>
        <w:t xml:space="preserve"> И</w:t>
      </w:r>
      <w:proofErr w:type="gramEnd"/>
      <w:r w:rsidRPr="00025388">
        <w:rPr>
          <w:rFonts w:ascii="Times New Roman" w:hAnsi="Times New Roman" w:cs="Times New Roman"/>
        </w:rPr>
        <w:t>того разд. 1 гр. 7 – гр. 6=773141560,22-778779267,74=-5637707,52</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показатели Справки (ф.0503110) не соответствуют показателям в части доходов (раздел 1) Отчета о финансовых результатах деятельности (ф.0503121).</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Начисленные доходы по КОСГУ 151 в ф. 0503110 (294088506,09 рублей) не соответствуют начисленным доходам по КОСГУ 151 в ф. 0503121 (298065913,29 рублей). Разница составляет 3977407,20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Начисленные доходы по КОСГУ 189 в ф. 0503110 (3977407,20 рублей) не соответствуют начисленным доходам по КОСГУ 189 в ф. 0503121 (0,00 рублей). Разница составляет 3977407,20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показатели Справки (ф.0503110) не соответствуют показателям в части расходов (раздел 2) Отчета о финансовых результатах деятельности (ф.0503121). Начисленные расходы по КОСГУ 271 в ф. 0503110 (1273311,40 рублей) не соответствуют начисленным расходам по КОСГУ 271 в ф. 0503121 (1249911,40 рублей). Разница составляет 23400,00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при сверке показателей Справки (ф. 0503110) с Главной книгой (ф.0504072) выявлено следующее:</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В разделе 1 ф. 0503110 по кредиту счета 11302995050000130140110131 (гр. 3) отражены доходы текущего финансового года в сумме 27900,00 рублей, что не соответствует главной книге. По данным Главной книги (ф. 0504072) обороты по кредиту счета 11302995050000130140110131 составляют 27899,00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В разделе 1 ф. 0503110 по кредиту счета 20290024050000151140110189 (гр. 3) отражены доходы текущего финансового года в сумме 3977407,20 рублей, что не соответствует главной книге. По данным Главной книги (ф. 0504072) данные доходы отражены по кредиту счетов 20290024050000151140110151 в сумме 1083247,20 рублей и 20705030050000180140110189 в сумме 2894160,00 рублей.</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 xml:space="preserve">В разделе 1 по дебету счета 140120000 (гр. 2) указаны расходы текущего финансового года в сумме 484636666,03 рублей, что не соответствуют оборотам Главной книги по данному счету. Обороты Главной книги (ф. 0504072) по счету 140120000 составляют 486807660,43 рублей, разница – 2170994,40 рублей. </w:t>
      </w:r>
      <w:r w:rsidRPr="00025388">
        <w:rPr>
          <w:rFonts w:ascii="Times New Roman" w:hAnsi="Times New Roman" w:cs="Times New Roman"/>
        </w:rPr>
        <w:lastRenderedPageBreak/>
        <w:t>Также проверяющая сторона обращает внимание, что остатков по счету 140120000 на начало года не должно быть.</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Проверка соответствия показателей Отчета (ф. 0503121) с другими формами бухгалтерской отчетности и регистрами бухгалтерского учета показала:</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контрольные соотношения между Отчетом (ф. 0503121), Балансом (ф.0503130) и Сведениями (ф.0503168) соблюдены;</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xml:space="preserve">- контрольные соотношения между Отчетом (ф. 0503121) и Справкой (ф. 0503110) нарушены (описание несоответствия приведено выше по тексту, </w:t>
      </w:r>
      <w:proofErr w:type="gramStart"/>
      <w:r w:rsidRPr="00025388">
        <w:rPr>
          <w:rFonts w:ascii="Times New Roman" w:hAnsi="Times New Roman" w:cs="Times New Roman"/>
        </w:rPr>
        <w:t>см</w:t>
      </w:r>
      <w:proofErr w:type="gramEnd"/>
      <w:r w:rsidRPr="00025388">
        <w:rPr>
          <w:rFonts w:ascii="Times New Roman" w:hAnsi="Times New Roman" w:cs="Times New Roman"/>
        </w:rPr>
        <w:t>. пункт 2.1.2.);</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при сверке показателей Отчета (ф. 0503121) с Главной книгой (ф.0504072) выявлены следующие расхождения:</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040 графы 4 Отчета (ф. 0503121) отражается сумма по данным счета 140110130 «Доходы от оказания платных услуг (работ), компенсаций затрат». В отчете по строке 040 отражены доходы в сумме 27900,00 рублей, по данным главной книги – 27899,00 рублей. Разница составляет 1,00 рубль.</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061 графы 4 Отчета (ф. 0503121) отражается сумма по данным счета 140110151 «Доходы от поступлений от других бюджетов бюджетной системы Российской Федерации». В отчете по строке 061 отражены доходы в сумме 298065913,29 рублей, по данным главной книги – 295171753,29 рублей. Разница составляет 2894160,00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104 графы 4 Отчета (ф. 0503121) отражается сумма данных по счету 140110189 «Иные доходы». В отчете по строке 104 отражены доходы в сумме 0,00 рублей, по данным главной книги – 2894160,00 рублей. Разница составляет 2894160,00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строке 161 Отчета (ф. 0503121) отражается сумма по данным счета 040120211 «Расходы по заработной плате». В отчете по строке 161 отражены расходы в сумме 41411108,81 рублей, по данным главной книги – 41439008,81 рублей. Разница составляет 27900,00 рублей.</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По строке 211 Отчета (ф. 0503121) отражается сумма по данным счета 040120241 «Расходы на безвозмездные перечисления государственным и муниципальным организациям». В отчете по строке 211 отражены расходы в сумме 424443088,81 рублей, по данным главной книги – 426609583,21 рублей. Разница составляет 2166494,40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При сверке показателей раздела 1 «Поступления» Отчета (ф. 0503123) с Главной книгой выявлены расхождения.</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xml:space="preserve">Обороты в Главной книге (ф.0504072) по счету 121002000 составляют 295772640,00 рублей, что не соответствует общему объему поступлений раздела 1 ф.0503123 – 295800540,00 рублей. Разница составляет 27900,00 рублей (расхождение по КОСГУ 132, в ф. 0503123 – 27900,00 рублей, в главной книге – 0,00 рублей). </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Показатели ф. 0503123 по разделу 2 «Выбытия» формируются согласно данным по соответствующим счетам аналитического учета по счету 130405000 «Расчеты по платежам из бюджета с финансовым органом».</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Обороты в Главной книге (ф.0504072) по счету 130405000 составляют 478300229,52 рублей, что не соответствует общему объему расходов раздела 2 ф.0503123 отраженному в строке 210 графы 4 в сумме 475047746,93 рубля. Разница составляет 3252482,59 рублей. Имеются несоответствия в разрезе кодов КОСГУ.</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При сверке показателей Справок (ф. 0503125) с Главной книгой (ф. 0504072) выявлено расхождение Справки (ф. 0503125) по счету 20290024050000151140110151 в сумме 2894160,00 рублей (в главной книге сумма отражена по счету 20705030050000180140110189).</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Пояснительная записка по составу в полной мере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 191н.</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При проверке представленных приложений к Пояснительной записке выявлены следующие нарушения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xml:space="preserve">- Таблица № 3 «Сведения об исполнении текстовых статей закона (решения) о бюджете» заполнена в нарушении требований п. 155 Инструкции № 191н. В графе 1 должно быть указано содержание текстовых статей решения о бюджете, имеющих отношение к деятельности Управления образования, в графе 2 указывается результат исполнения положений текстовых статей; </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в составе Пояснительной записки представлены Сведения об исполнении мероприятий в рамках целевых программ (ф. 0503166). Согласно п. 164 Инструкции 191н, данное Приложение оформляется получателями средств федерального бюджета и содержит обобщенные за отчетный период данные о результатах выполнения федеральных целевых программ;</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в Сведениях по дебиторской и кредиторской задолженности (ф. 0503169) выявлены расхождения показателей задолженности с Главной книгой (ф. 0504072):</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 xml:space="preserve">По счету 020800000 на начало года отражена дебиторская задолженность в сумме 156,76 рублей, на конец года задолженность отсутствует, что не соответствует остаткам на начало и конец года Главной книги </w:t>
      </w:r>
      <w:r w:rsidRPr="00025388">
        <w:rPr>
          <w:rFonts w:ascii="Times New Roman" w:hAnsi="Times New Roman" w:cs="Times New Roman"/>
        </w:rPr>
        <w:lastRenderedPageBreak/>
        <w:t>(ф.0504072) по счету – 225740,45 рублей и 225583,69 рублей соответственно. Разница на начало и на конец года составляет 225583,69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счету 020800000 на начало года отражена кредиторская задолженность в сумме 189,03 рублей, на конец года задолженность отсутствует, что не соответствует остаткам на начало и конец года Главной книги (ф. 0504072) по счету – 225772,72 рублей и 225583,69 рублей соответственно. Разница на начало и на конец года составляет 225583,69 рублей.</w:t>
      </w:r>
    </w:p>
    <w:p w:rsidR="00025388" w:rsidRPr="00025388" w:rsidRDefault="00025388" w:rsidP="00025388">
      <w:pPr>
        <w:pStyle w:val="5"/>
        <w:ind w:firstLine="709"/>
        <w:jc w:val="both"/>
        <w:rPr>
          <w:rFonts w:ascii="Times New Roman" w:hAnsi="Times New Roman" w:cs="Times New Roman"/>
        </w:rPr>
      </w:pPr>
      <w:r w:rsidRPr="00025388">
        <w:rPr>
          <w:rFonts w:ascii="Times New Roman" w:hAnsi="Times New Roman" w:cs="Times New Roman"/>
        </w:rPr>
        <w:t>По счету 030200000 на конец года отражена кредиторская задолженность в сумме 222178,67 рублей, что не соответствует остаткам на конец года Главной книги (ф. 0504072) по счету – 250078,67 рублей. Разница на конец года составляет 27900,00 рублей.</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По счету 030400000 на конец года отражена кредиторская задолженность в сумме 2956,59 рублей, что не соответствует остаткам на конец года Главной книги (ф. 0504072) по счету « – 24942,41» рублей. Разница на конец года составляет 27899,00 рублей.</w:t>
      </w:r>
    </w:p>
    <w:p w:rsidR="00025388" w:rsidRPr="00025388" w:rsidRDefault="00025388" w:rsidP="00025388">
      <w:pPr>
        <w:pStyle w:val="5"/>
        <w:spacing w:line="240" w:lineRule="auto"/>
        <w:ind w:firstLine="709"/>
        <w:jc w:val="both"/>
        <w:rPr>
          <w:rFonts w:ascii="Times New Roman" w:hAnsi="Times New Roman" w:cs="Times New Roman"/>
        </w:rPr>
      </w:pPr>
    </w:p>
    <w:p w:rsidR="00025388" w:rsidRPr="00025388" w:rsidRDefault="00025388" w:rsidP="00025388">
      <w:pPr>
        <w:pStyle w:val="5"/>
        <w:shd w:val="clear" w:color="auto" w:fill="auto"/>
        <w:spacing w:after="100" w:afterAutospacing="1" w:line="240" w:lineRule="auto"/>
        <w:ind w:firstLine="709"/>
        <w:jc w:val="both"/>
        <w:rPr>
          <w:rFonts w:ascii="Times New Roman" w:hAnsi="Times New Roman" w:cs="Times New Roman"/>
          <w:b/>
        </w:rPr>
      </w:pPr>
      <w:r w:rsidRPr="00025388">
        <w:rPr>
          <w:rFonts w:ascii="Times New Roman" w:hAnsi="Times New Roman" w:cs="Times New Roman"/>
          <w:b/>
        </w:rPr>
        <w:t>6.5 Управление культуры и туризма муниципального образования «Мухоршибирский район» (код ГАБС – 948)</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t>Годовая бюджетная отчетность представлена Управлением культуры и туризма в соответствии с пунктом 11.1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28.12.2010 № 191н.</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При проверке представленных приложений к Пояснительной записке выявлены следующие нарушения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25388" w:rsidRPr="00025388" w:rsidRDefault="00025388" w:rsidP="00025388">
      <w:pPr>
        <w:pStyle w:val="5"/>
        <w:numPr>
          <w:ilvl w:val="0"/>
          <w:numId w:val="9"/>
        </w:numPr>
        <w:spacing w:line="240" w:lineRule="auto"/>
        <w:ind w:left="0" w:firstLine="426"/>
        <w:jc w:val="both"/>
        <w:rPr>
          <w:rFonts w:ascii="Times New Roman" w:hAnsi="Times New Roman" w:cs="Times New Roman"/>
        </w:rPr>
      </w:pPr>
      <w:r w:rsidRPr="00025388">
        <w:rPr>
          <w:rFonts w:ascii="Times New Roman" w:hAnsi="Times New Roman" w:cs="Times New Roman"/>
        </w:rPr>
        <w:t xml:space="preserve">Сведения об исполнении текстовых статей закона (решения) о бюджете (Таблица № 3) заполнены в нарушении требований п. 155 Инструкции № 191н, в графе 1 не указано содержание текстовых статей решения о бюджете, имеющих отношение к деятельности </w:t>
      </w:r>
      <w:proofErr w:type="spellStart"/>
      <w:r w:rsidRPr="00025388">
        <w:rPr>
          <w:rFonts w:ascii="Times New Roman" w:hAnsi="Times New Roman" w:cs="Times New Roman"/>
        </w:rPr>
        <w:t>УКиТ</w:t>
      </w:r>
      <w:proofErr w:type="spellEnd"/>
      <w:r w:rsidRPr="00025388">
        <w:rPr>
          <w:rFonts w:ascii="Times New Roman" w:hAnsi="Times New Roman" w:cs="Times New Roman"/>
        </w:rPr>
        <w:t>;</w:t>
      </w:r>
    </w:p>
    <w:p w:rsidR="00025388" w:rsidRPr="00025388" w:rsidRDefault="00025388" w:rsidP="00025388">
      <w:pPr>
        <w:pStyle w:val="5"/>
        <w:numPr>
          <w:ilvl w:val="0"/>
          <w:numId w:val="9"/>
        </w:numPr>
        <w:spacing w:line="240" w:lineRule="auto"/>
        <w:ind w:left="0" w:firstLine="426"/>
        <w:jc w:val="both"/>
        <w:rPr>
          <w:rFonts w:ascii="Times New Roman" w:hAnsi="Times New Roman" w:cs="Times New Roman"/>
        </w:rPr>
      </w:pPr>
      <w:r w:rsidRPr="00025388">
        <w:rPr>
          <w:rFonts w:ascii="Times New Roman" w:hAnsi="Times New Roman" w:cs="Times New Roman"/>
        </w:rPr>
        <w:t>в нарушение п. 156 Инструкции № 191н в таблице № 4 «Сведения об особенностях ведения бюджетного учета» графа 1 не заполнена, а в графе 4 не указан номер и дата распорядительного документа, утверждающего учетную политику учреждения.</w:t>
      </w:r>
    </w:p>
    <w:p w:rsidR="00025388" w:rsidRPr="00025388" w:rsidRDefault="00025388" w:rsidP="00025388">
      <w:pPr>
        <w:pStyle w:val="5"/>
        <w:numPr>
          <w:ilvl w:val="0"/>
          <w:numId w:val="9"/>
        </w:numPr>
        <w:spacing w:line="240" w:lineRule="auto"/>
        <w:ind w:left="0" w:firstLine="426"/>
        <w:jc w:val="both"/>
        <w:rPr>
          <w:rFonts w:ascii="Times New Roman" w:hAnsi="Times New Roman" w:cs="Times New Roman"/>
        </w:rPr>
      </w:pPr>
      <w:r w:rsidRPr="00025388">
        <w:rPr>
          <w:rFonts w:ascii="Times New Roman" w:hAnsi="Times New Roman" w:cs="Times New Roman"/>
        </w:rPr>
        <w:t>в Сведениях о количестве подведомственных участников бюджетного процесса, учреждений и государственных (муниципальных) унитарных предприятий (ф. 0503161) Управление культуры следовало отразить по строке 051 «главные распорядители бюджетных средств», а не по строке 020 «казенные учреждения»;</w:t>
      </w:r>
    </w:p>
    <w:p w:rsidR="00025388" w:rsidRPr="00025388" w:rsidRDefault="00025388" w:rsidP="00025388">
      <w:pPr>
        <w:pStyle w:val="5"/>
        <w:numPr>
          <w:ilvl w:val="0"/>
          <w:numId w:val="9"/>
        </w:numPr>
        <w:spacing w:line="240" w:lineRule="auto"/>
        <w:ind w:left="0" w:firstLine="426"/>
        <w:jc w:val="both"/>
        <w:rPr>
          <w:rFonts w:ascii="Times New Roman" w:hAnsi="Times New Roman" w:cs="Times New Roman"/>
        </w:rPr>
      </w:pPr>
      <w:r w:rsidRPr="00025388">
        <w:rPr>
          <w:rFonts w:ascii="Times New Roman" w:hAnsi="Times New Roman" w:cs="Times New Roman"/>
        </w:rPr>
        <w:t>в нарушении п. 161 Инструкции № 191н заполнены Сведения о результатах деятельности (ф. 0503162). Согласно Инструкции данное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(ф. 0503162) не составляются, при этом информация о результатах деятельности раскрывается в текстовой части раздела 2 Пояснительной записки;</w:t>
      </w:r>
    </w:p>
    <w:p w:rsidR="00025388" w:rsidRPr="00025388" w:rsidRDefault="00025388" w:rsidP="00025388">
      <w:pPr>
        <w:pStyle w:val="5"/>
        <w:numPr>
          <w:ilvl w:val="0"/>
          <w:numId w:val="9"/>
        </w:numPr>
        <w:spacing w:line="240" w:lineRule="auto"/>
        <w:ind w:left="0" w:firstLine="426"/>
        <w:jc w:val="both"/>
        <w:rPr>
          <w:rFonts w:ascii="Times New Roman" w:hAnsi="Times New Roman" w:cs="Times New Roman"/>
        </w:rPr>
      </w:pPr>
      <w:r w:rsidRPr="00025388">
        <w:rPr>
          <w:rFonts w:ascii="Times New Roman" w:hAnsi="Times New Roman" w:cs="Times New Roman"/>
        </w:rPr>
        <w:t>заполнение Сведений об изменениях бюджетной росписи главного распорядителя бюджетных средств (ф. 0503163) не соответствуют требованиям п. 162 Инструкции № 191н. Объем бюджетных назначений, указанный в графе 3, не соответствует бюджетным назначениям, утвержденным бюджетной росписью на отчетный финансовый год с учетом внесенных в нее изменений по разделам 0703 и 0801. По разделу 0703 указано 12001765,65 рублей вместо 12510918,22 рублей, по 0801 – 50046143,91 рублей вместо 49536991,34 рублей;</w:t>
      </w:r>
    </w:p>
    <w:p w:rsidR="00025388" w:rsidRPr="00025388" w:rsidRDefault="00025388" w:rsidP="00025388">
      <w:pPr>
        <w:pStyle w:val="5"/>
        <w:numPr>
          <w:ilvl w:val="0"/>
          <w:numId w:val="9"/>
        </w:numPr>
        <w:spacing w:line="240" w:lineRule="auto"/>
        <w:ind w:left="0" w:firstLine="426"/>
        <w:jc w:val="both"/>
        <w:rPr>
          <w:rFonts w:ascii="Times New Roman" w:hAnsi="Times New Roman" w:cs="Times New Roman"/>
        </w:rPr>
      </w:pPr>
      <w:r w:rsidRPr="00025388">
        <w:rPr>
          <w:rFonts w:ascii="Times New Roman" w:hAnsi="Times New Roman" w:cs="Times New Roman"/>
        </w:rPr>
        <w:t>заполнение Сведений об исполнении бюджета (ф. 0503164) не соответствуют требованиям п. 163 Инструкции № 191н. Так, согласно Инструкции, в графе 9 даются пояснения причин отклонений. В представленных Сведениях (ф. 0503164) в графе 9 причины отклонений не указаны;</w:t>
      </w:r>
    </w:p>
    <w:p w:rsidR="00025388" w:rsidRPr="00025388" w:rsidRDefault="00025388" w:rsidP="00025388">
      <w:pPr>
        <w:pStyle w:val="5"/>
        <w:numPr>
          <w:ilvl w:val="0"/>
          <w:numId w:val="9"/>
        </w:numPr>
        <w:spacing w:line="240" w:lineRule="auto"/>
        <w:ind w:left="0" w:firstLine="426"/>
        <w:jc w:val="both"/>
        <w:rPr>
          <w:rFonts w:ascii="Times New Roman" w:hAnsi="Times New Roman" w:cs="Times New Roman"/>
        </w:rPr>
      </w:pPr>
      <w:r w:rsidRPr="00025388">
        <w:rPr>
          <w:rFonts w:ascii="Times New Roman" w:hAnsi="Times New Roman" w:cs="Times New Roman"/>
        </w:rPr>
        <w:t>в составе Пояснительной записки представлены Сведения об исполнении мероприятий в рамках целевых программ (ф. 0503166). Согласно п. 164 Инструкции 191н, данное Приложение оформляется получателями средств федерального бюджета и содержит обобщенные за отчетный период данные о результатах выполнения федеральных целевых программ;</w:t>
      </w:r>
    </w:p>
    <w:p w:rsidR="00025388" w:rsidRPr="00025388" w:rsidRDefault="00025388" w:rsidP="00025388">
      <w:pPr>
        <w:pStyle w:val="5"/>
        <w:numPr>
          <w:ilvl w:val="0"/>
          <w:numId w:val="9"/>
        </w:numPr>
        <w:shd w:val="clear" w:color="auto" w:fill="auto"/>
        <w:spacing w:line="240" w:lineRule="auto"/>
        <w:ind w:left="0" w:firstLine="426"/>
        <w:jc w:val="both"/>
        <w:rPr>
          <w:rFonts w:ascii="Times New Roman" w:hAnsi="Times New Roman" w:cs="Times New Roman"/>
        </w:rPr>
      </w:pPr>
      <w:r w:rsidRPr="00025388">
        <w:rPr>
          <w:rFonts w:ascii="Times New Roman" w:hAnsi="Times New Roman" w:cs="Times New Roman"/>
        </w:rPr>
        <w:t>в Сведения по дебиторской и кредиторской задолженности (ф. 0503169) показатели задолженности на начало и конец года по счету 130312000 не соответствую Главной книге (ф. 0504072). Расхождение показателей дебиторской и кредиторской задолженности по счету 130312000 составляет 966,25 рублей.</w:t>
      </w:r>
    </w:p>
    <w:p w:rsidR="00025388" w:rsidRPr="00025388" w:rsidRDefault="00025388" w:rsidP="00025388">
      <w:pPr>
        <w:pStyle w:val="5"/>
        <w:shd w:val="clear" w:color="auto" w:fill="auto"/>
        <w:spacing w:line="240" w:lineRule="auto"/>
        <w:ind w:firstLine="426"/>
        <w:jc w:val="both"/>
        <w:rPr>
          <w:rFonts w:ascii="Times New Roman" w:hAnsi="Times New Roman" w:cs="Times New Roman"/>
        </w:rPr>
      </w:pP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b/>
        </w:rPr>
        <w:t>6.6 Совет депутатов муниципального образования «Мухоршибирский район» (код ГАБС-950)</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lastRenderedPageBreak/>
        <w:t>Внешняя проверка годовой отчетности за 2018 год проведена камеральным способом, на основании материалов и документов, представленных Советом депутатов в виде форм годовой бюджетной отчетности, а также данных Главной книги.</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t>Полнота заполнения основных форм годовой бюджетной отчетности соблюдена. Отклонений между данными Главной книги и показателями отчетности не выявлено.</w:t>
      </w:r>
    </w:p>
    <w:p w:rsidR="00025388" w:rsidRPr="00025388" w:rsidRDefault="00025388" w:rsidP="00025388">
      <w:pPr>
        <w:pStyle w:val="5"/>
        <w:spacing w:line="240" w:lineRule="auto"/>
        <w:ind w:firstLine="709"/>
        <w:jc w:val="both"/>
        <w:rPr>
          <w:rFonts w:ascii="Times New Roman" w:hAnsi="Times New Roman" w:cs="Times New Roman"/>
        </w:rPr>
      </w:pPr>
      <w:r w:rsidRPr="00025388">
        <w:rPr>
          <w:rFonts w:ascii="Times New Roman" w:hAnsi="Times New Roman" w:cs="Times New Roman"/>
        </w:rPr>
        <w:t>При проверке представленных приложений к Пояснительной записке выявлены следующие нарушения требований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w:t>
      </w:r>
    </w:p>
    <w:p w:rsidR="00025388" w:rsidRPr="00025388" w:rsidRDefault="00025388" w:rsidP="00025388">
      <w:pPr>
        <w:pStyle w:val="5"/>
        <w:numPr>
          <w:ilvl w:val="0"/>
          <w:numId w:val="8"/>
        </w:numPr>
        <w:spacing w:line="240" w:lineRule="auto"/>
        <w:ind w:left="0" w:firstLine="426"/>
        <w:jc w:val="both"/>
        <w:rPr>
          <w:rFonts w:ascii="Times New Roman" w:hAnsi="Times New Roman" w:cs="Times New Roman"/>
        </w:rPr>
      </w:pPr>
      <w:r w:rsidRPr="00025388">
        <w:rPr>
          <w:rFonts w:ascii="Times New Roman" w:hAnsi="Times New Roman" w:cs="Times New Roman"/>
        </w:rPr>
        <w:t>В нарушение п. 153 Инструкции № 191н в таблице № 1 «Сведения об основных направлениях деятельности» не заполнены графы 2 и 3 (не приведена краткая характеристика и правовое обоснование деятельности Совета депутатов);</w:t>
      </w:r>
    </w:p>
    <w:p w:rsidR="00025388" w:rsidRPr="00025388" w:rsidRDefault="00025388" w:rsidP="00025388">
      <w:pPr>
        <w:pStyle w:val="5"/>
        <w:numPr>
          <w:ilvl w:val="0"/>
          <w:numId w:val="8"/>
        </w:numPr>
        <w:ind w:left="0" w:firstLine="426"/>
        <w:jc w:val="both"/>
        <w:rPr>
          <w:rFonts w:ascii="Times New Roman" w:hAnsi="Times New Roman" w:cs="Times New Roman"/>
        </w:rPr>
      </w:pPr>
      <w:r w:rsidRPr="00025388">
        <w:rPr>
          <w:rFonts w:ascii="Times New Roman" w:hAnsi="Times New Roman" w:cs="Times New Roman"/>
        </w:rPr>
        <w:t>Таблица № 3 «Сведения об исполнении текстовых статей закона (решения) о бюджете» заполнена в нарушении требований п. 155 Инструкции № 191н. В графе 1 должно быть указано содержание текстовых статей решения о бюджете, имеющих отношение к деятельности Совета депутатов, в графе 2 указывается результат исполнения положений текстовых статей;</w:t>
      </w:r>
    </w:p>
    <w:p w:rsidR="00025388" w:rsidRPr="00025388" w:rsidRDefault="00025388" w:rsidP="00025388">
      <w:pPr>
        <w:pStyle w:val="5"/>
        <w:numPr>
          <w:ilvl w:val="0"/>
          <w:numId w:val="8"/>
        </w:numPr>
        <w:shd w:val="clear" w:color="auto" w:fill="auto"/>
        <w:spacing w:line="240" w:lineRule="auto"/>
        <w:ind w:left="0" w:firstLine="426"/>
        <w:jc w:val="both"/>
        <w:rPr>
          <w:rFonts w:ascii="Times New Roman" w:hAnsi="Times New Roman" w:cs="Times New Roman"/>
        </w:rPr>
      </w:pPr>
      <w:r w:rsidRPr="00025388">
        <w:rPr>
          <w:rFonts w:ascii="Times New Roman" w:hAnsi="Times New Roman" w:cs="Times New Roman"/>
        </w:rPr>
        <w:t>В нарушении п. 161 Инструкции № 191н заполнены Сведения о результатах деятельности (ф. 0503162). Согласно Инструкции данное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(ф. 0503162) не составляются, при этом информация о результатах деятельности раскрывается в текстовой части раздела 2 Пояснительной записки.</w:t>
      </w:r>
    </w:p>
    <w:p w:rsidR="00025388" w:rsidRPr="00025388" w:rsidRDefault="00025388" w:rsidP="00025388">
      <w:pPr>
        <w:pStyle w:val="5"/>
        <w:shd w:val="clear" w:color="auto" w:fill="auto"/>
        <w:spacing w:line="240" w:lineRule="auto"/>
        <w:ind w:firstLine="709"/>
        <w:jc w:val="both"/>
        <w:rPr>
          <w:rFonts w:ascii="Times New Roman" w:hAnsi="Times New Roman" w:cs="Times New Roman"/>
          <w:b/>
        </w:rPr>
      </w:pPr>
    </w:p>
    <w:p w:rsidR="00025388" w:rsidRPr="00025388" w:rsidRDefault="00025388" w:rsidP="00025388">
      <w:pPr>
        <w:pStyle w:val="5"/>
        <w:shd w:val="clear" w:color="auto" w:fill="auto"/>
        <w:spacing w:line="240" w:lineRule="auto"/>
        <w:ind w:firstLine="709"/>
        <w:jc w:val="both"/>
        <w:rPr>
          <w:rFonts w:ascii="Times New Roman" w:hAnsi="Times New Roman" w:cs="Times New Roman"/>
          <w:b/>
        </w:rPr>
      </w:pPr>
      <w:r w:rsidRPr="00025388">
        <w:rPr>
          <w:rFonts w:ascii="Times New Roman" w:hAnsi="Times New Roman" w:cs="Times New Roman"/>
          <w:b/>
        </w:rPr>
        <w:t>6.7 Управление сельского хозяйства муниципального образования «Мухоршибирский район» (код ГАБС – 951</w:t>
      </w:r>
      <w:bookmarkEnd w:id="0"/>
      <w:r w:rsidRPr="00025388">
        <w:rPr>
          <w:rFonts w:ascii="Times New Roman" w:hAnsi="Times New Roman" w:cs="Times New Roman"/>
          <w:b/>
        </w:rPr>
        <w:t>)</w:t>
      </w: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proofErr w:type="gramStart"/>
      <w:r w:rsidRPr="00025388">
        <w:rPr>
          <w:rFonts w:ascii="Times New Roman" w:hAnsi="Times New Roman" w:cs="Times New Roman"/>
        </w:rPr>
        <w:t>Управлением сельского хозяйства за 2018 год обеспечено качественное и полное заполнение форм бюджетной отчетности в соответствии с Бюджетным кодексом Российской Федерации от 31.07.1998 № 145-ФЗ,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Федеральным законом от 06.12.2011 № 402-ФЗ «О бухгалтерском учете».</w:t>
      </w:r>
      <w:proofErr w:type="gramEnd"/>
    </w:p>
    <w:p w:rsidR="00025388" w:rsidRPr="00025388" w:rsidRDefault="00025388" w:rsidP="00025388">
      <w:pPr>
        <w:pStyle w:val="5"/>
        <w:shd w:val="clear" w:color="auto" w:fill="auto"/>
        <w:spacing w:line="240" w:lineRule="auto"/>
        <w:ind w:firstLine="709"/>
        <w:jc w:val="both"/>
        <w:rPr>
          <w:rFonts w:ascii="Times New Roman" w:hAnsi="Times New Roman" w:cs="Times New Roman"/>
        </w:rPr>
      </w:pPr>
      <w:r w:rsidRPr="00025388">
        <w:rPr>
          <w:rFonts w:ascii="Times New Roman" w:hAnsi="Times New Roman" w:cs="Times New Roman"/>
        </w:rPr>
        <w:t>Выявлены незначительные недостатки по заполнению Приложений к Пояснительной записке:</w:t>
      </w:r>
    </w:p>
    <w:p w:rsidR="00025388" w:rsidRPr="00025388" w:rsidRDefault="00025388" w:rsidP="00025388">
      <w:pPr>
        <w:pStyle w:val="a5"/>
        <w:numPr>
          <w:ilvl w:val="0"/>
          <w:numId w:val="7"/>
        </w:numPr>
        <w:shd w:val="clear" w:color="auto" w:fill="auto"/>
        <w:spacing w:before="0" w:after="0" w:line="240" w:lineRule="auto"/>
        <w:ind w:left="0" w:firstLine="709"/>
        <w:rPr>
          <w:sz w:val="20"/>
          <w:szCs w:val="20"/>
        </w:rPr>
      </w:pPr>
      <w:r w:rsidRPr="00025388">
        <w:rPr>
          <w:sz w:val="20"/>
          <w:szCs w:val="20"/>
        </w:rPr>
        <w:t xml:space="preserve">Таблица № 3 «Сведения об исполнении текстовых статей закона (решения) о бюджете» заполнена в нарушении требований п. 155 Инструкции № 191н, в графе 1 не указано содержание текстовых статей решения о бюджете, имеющих отношение к деятельности Управление сельского хозяйства. </w:t>
      </w:r>
      <w:r w:rsidRPr="00025388">
        <w:rPr>
          <w:sz w:val="20"/>
          <w:szCs w:val="20"/>
          <w:lang w:bidi="ru-RU"/>
        </w:rPr>
        <w:t>Фактически текстовые статьи закона (решения) о бюджете, имеющие отношение к деятельности Управление сельского хозяйства отсутствуют, отсюда таблица № 3 может не заполняться, о чем должно быть оговорено в текстовой части Пояснительной записки (ф. 0503160)</w:t>
      </w:r>
      <w:r w:rsidRPr="00025388">
        <w:rPr>
          <w:sz w:val="20"/>
          <w:szCs w:val="20"/>
        </w:rPr>
        <w:t>;</w:t>
      </w:r>
    </w:p>
    <w:p w:rsidR="00025388" w:rsidRPr="00025388" w:rsidRDefault="00025388" w:rsidP="00025388">
      <w:pPr>
        <w:pStyle w:val="a5"/>
        <w:numPr>
          <w:ilvl w:val="0"/>
          <w:numId w:val="7"/>
        </w:numPr>
        <w:shd w:val="clear" w:color="auto" w:fill="auto"/>
        <w:spacing w:before="0" w:after="0" w:line="240" w:lineRule="auto"/>
        <w:ind w:left="0" w:firstLine="709"/>
        <w:rPr>
          <w:sz w:val="20"/>
          <w:szCs w:val="20"/>
        </w:rPr>
      </w:pPr>
      <w:r w:rsidRPr="00025388">
        <w:rPr>
          <w:sz w:val="20"/>
          <w:szCs w:val="20"/>
        </w:rPr>
        <w:t>в нарушение п. 156 Инструкции № 191н в графе 3 Таблицы № 4 «Сведения об особенностях ведения бюджетного учета» не указывается характеристика применяемых особенностей бюджетного учета в отношении указанных в графе 1 объектов бюджетного учета;</w:t>
      </w:r>
    </w:p>
    <w:p w:rsidR="00025388" w:rsidRPr="00025388" w:rsidRDefault="00025388" w:rsidP="00025388">
      <w:pPr>
        <w:pStyle w:val="a5"/>
        <w:numPr>
          <w:ilvl w:val="0"/>
          <w:numId w:val="7"/>
        </w:numPr>
        <w:shd w:val="clear" w:color="auto" w:fill="auto"/>
        <w:spacing w:before="0" w:after="0" w:line="240" w:lineRule="auto"/>
        <w:ind w:left="0" w:firstLine="709"/>
        <w:rPr>
          <w:sz w:val="20"/>
          <w:szCs w:val="20"/>
        </w:rPr>
      </w:pPr>
      <w:r w:rsidRPr="00025388">
        <w:rPr>
          <w:sz w:val="20"/>
          <w:szCs w:val="20"/>
        </w:rPr>
        <w:t>в составе Пояснительной записки представлены Сведения о результатах деятельности (ф. 0503162). Согласно Инструкции 191н данное приложение составляется казенными учреждениями, в отношении которых в соответствии с решением органа государственной власти (государственного органа), органа местного самоуправления, осуществляющих бюджетные полномочия главного распорядителя бюджетных средств, сформировано государственное (муниципальное) задание. Если субъекту бюджетной отчетности главным распорядителем (распорядителем) бюджетных средств не устанавливается государственное (муниципальное) задание или показатели результативности деятельности, то Сведения (ф. 0503162) не составляются, при этом информация о результатах деятельности раскрывается в текстовой части раздела 2 Пояснительной записки;</w:t>
      </w:r>
    </w:p>
    <w:p w:rsidR="00025388" w:rsidRPr="00025388" w:rsidRDefault="00025388" w:rsidP="00025388">
      <w:pPr>
        <w:pStyle w:val="a5"/>
        <w:numPr>
          <w:ilvl w:val="0"/>
          <w:numId w:val="7"/>
        </w:numPr>
        <w:shd w:val="clear" w:color="auto" w:fill="auto"/>
        <w:spacing w:before="0" w:after="0" w:line="240" w:lineRule="auto"/>
        <w:ind w:left="0" w:firstLine="709"/>
        <w:rPr>
          <w:sz w:val="20"/>
          <w:szCs w:val="20"/>
        </w:rPr>
      </w:pPr>
      <w:r w:rsidRPr="00025388">
        <w:rPr>
          <w:sz w:val="20"/>
          <w:szCs w:val="20"/>
        </w:rPr>
        <w:t>Заполнение Сведений (ф. 0503163) не соответствуют требованиям п. 162 Инструкции № 191н, в графе 1 указываются коды главы по БК, разделов, подразделов расходов бюджетов, коды групп, подгрупп, статей, видов источников финансирования дефицита бюджета, по бюджетной классификации Российской Федерации, по которым в отчетном периоде осуществлялись изменения. В представленных Сведениях (ф. 0503163) изменения бюджетной росписи главного распорядителя бюджетных средств по подразделам классификации расходов бюджета не отражены;</w:t>
      </w:r>
    </w:p>
    <w:p w:rsidR="00025388" w:rsidRPr="00025388" w:rsidRDefault="00025388" w:rsidP="00025388">
      <w:pPr>
        <w:pStyle w:val="a5"/>
        <w:numPr>
          <w:ilvl w:val="0"/>
          <w:numId w:val="7"/>
        </w:numPr>
        <w:shd w:val="clear" w:color="auto" w:fill="auto"/>
        <w:spacing w:before="0" w:after="0" w:line="240" w:lineRule="auto"/>
        <w:ind w:left="0" w:firstLine="709"/>
        <w:rPr>
          <w:sz w:val="20"/>
          <w:szCs w:val="20"/>
        </w:rPr>
      </w:pPr>
      <w:r w:rsidRPr="00025388">
        <w:rPr>
          <w:sz w:val="20"/>
          <w:szCs w:val="20"/>
        </w:rPr>
        <w:t xml:space="preserve">в составе Пояснительной записки представлены Сведения об исполнении мероприятий в рамках целевых программ (ф. 0503166). Согласно п. 164 Инструкции 191н, данное Приложение оформляется получателями средств федерального бюджета и содержит обобщенные за отчетный период данные о </w:t>
      </w:r>
      <w:r w:rsidRPr="00025388">
        <w:rPr>
          <w:sz w:val="20"/>
          <w:szCs w:val="20"/>
        </w:rPr>
        <w:lastRenderedPageBreak/>
        <w:t>результатах выполнения федеральных целевых программ.</w:t>
      </w:r>
    </w:p>
    <w:p w:rsidR="003E52AF" w:rsidRPr="002D71DD" w:rsidRDefault="003E52AF" w:rsidP="003E52AF">
      <w:pPr>
        <w:jc w:val="both"/>
      </w:pPr>
    </w:p>
    <w:sectPr w:rsidR="003E52AF" w:rsidRPr="002D71DD" w:rsidSect="003E52AF">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08C9"/>
    <w:multiLevelType w:val="hybridMultilevel"/>
    <w:tmpl w:val="9572D322"/>
    <w:lvl w:ilvl="0" w:tplc="1C6007A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61401"/>
    <w:multiLevelType w:val="hybridMultilevel"/>
    <w:tmpl w:val="16D68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4E543A"/>
    <w:multiLevelType w:val="hybridMultilevel"/>
    <w:tmpl w:val="6DA034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E3C3E9B"/>
    <w:multiLevelType w:val="hybridMultilevel"/>
    <w:tmpl w:val="793EE618"/>
    <w:lvl w:ilvl="0" w:tplc="B37C2072">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EC26453"/>
    <w:multiLevelType w:val="hybridMultilevel"/>
    <w:tmpl w:val="13A068B8"/>
    <w:lvl w:ilvl="0" w:tplc="B37C2072">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3E14A4A"/>
    <w:multiLevelType w:val="hybridMultilevel"/>
    <w:tmpl w:val="9858D1F8"/>
    <w:lvl w:ilvl="0" w:tplc="B37C2072">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4F5D69"/>
    <w:multiLevelType w:val="hybridMultilevel"/>
    <w:tmpl w:val="7AF8D73E"/>
    <w:lvl w:ilvl="0" w:tplc="0419000F">
      <w:start w:val="1"/>
      <w:numFmt w:val="decimal"/>
      <w:lvlText w:val="%1."/>
      <w:lvlJc w:val="left"/>
      <w:pPr>
        <w:ind w:left="1593" w:hanging="360"/>
      </w:pPr>
      <w:rPr>
        <w:rFonts w:cs="Times New Roman"/>
      </w:rPr>
    </w:lvl>
    <w:lvl w:ilvl="1" w:tplc="04190019" w:tentative="1">
      <w:start w:val="1"/>
      <w:numFmt w:val="lowerLetter"/>
      <w:lvlText w:val="%2."/>
      <w:lvlJc w:val="left"/>
      <w:pPr>
        <w:ind w:left="2313" w:hanging="360"/>
      </w:pPr>
      <w:rPr>
        <w:rFonts w:cs="Times New Roman"/>
      </w:rPr>
    </w:lvl>
    <w:lvl w:ilvl="2" w:tplc="0419001B" w:tentative="1">
      <w:start w:val="1"/>
      <w:numFmt w:val="lowerRoman"/>
      <w:lvlText w:val="%3."/>
      <w:lvlJc w:val="right"/>
      <w:pPr>
        <w:ind w:left="3033" w:hanging="180"/>
      </w:pPr>
      <w:rPr>
        <w:rFonts w:cs="Times New Roman"/>
      </w:rPr>
    </w:lvl>
    <w:lvl w:ilvl="3" w:tplc="0419000F" w:tentative="1">
      <w:start w:val="1"/>
      <w:numFmt w:val="decimal"/>
      <w:lvlText w:val="%4."/>
      <w:lvlJc w:val="left"/>
      <w:pPr>
        <w:ind w:left="3753" w:hanging="360"/>
      </w:pPr>
      <w:rPr>
        <w:rFonts w:cs="Times New Roman"/>
      </w:rPr>
    </w:lvl>
    <w:lvl w:ilvl="4" w:tplc="04190019" w:tentative="1">
      <w:start w:val="1"/>
      <w:numFmt w:val="lowerLetter"/>
      <w:lvlText w:val="%5."/>
      <w:lvlJc w:val="left"/>
      <w:pPr>
        <w:ind w:left="4473" w:hanging="360"/>
      </w:pPr>
      <w:rPr>
        <w:rFonts w:cs="Times New Roman"/>
      </w:rPr>
    </w:lvl>
    <w:lvl w:ilvl="5" w:tplc="0419001B" w:tentative="1">
      <w:start w:val="1"/>
      <w:numFmt w:val="lowerRoman"/>
      <w:lvlText w:val="%6."/>
      <w:lvlJc w:val="right"/>
      <w:pPr>
        <w:ind w:left="5193" w:hanging="180"/>
      </w:pPr>
      <w:rPr>
        <w:rFonts w:cs="Times New Roman"/>
      </w:rPr>
    </w:lvl>
    <w:lvl w:ilvl="6" w:tplc="0419000F" w:tentative="1">
      <w:start w:val="1"/>
      <w:numFmt w:val="decimal"/>
      <w:lvlText w:val="%7."/>
      <w:lvlJc w:val="left"/>
      <w:pPr>
        <w:ind w:left="5913" w:hanging="360"/>
      </w:pPr>
      <w:rPr>
        <w:rFonts w:cs="Times New Roman"/>
      </w:rPr>
    </w:lvl>
    <w:lvl w:ilvl="7" w:tplc="04190019" w:tentative="1">
      <w:start w:val="1"/>
      <w:numFmt w:val="lowerLetter"/>
      <w:lvlText w:val="%8."/>
      <w:lvlJc w:val="left"/>
      <w:pPr>
        <w:ind w:left="6633" w:hanging="360"/>
      </w:pPr>
      <w:rPr>
        <w:rFonts w:cs="Times New Roman"/>
      </w:rPr>
    </w:lvl>
    <w:lvl w:ilvl="8" w:tplc="0419001B" w:tentative="1">
      <w:start w:val="1"/>
      <w:numFmt w:val="lowerRoman"/>
      <w:lvlText w:val="%9."/>
      <w:lvlJc w:val="right"/>
      <w:pPr>
        <w:ind w:left="7353" w:hanging="180"/>
      </w:pPr>
      <w:rPr>
        <w:rFonts w:cs="Times New Roman"/>
      </w:rPr>
    </w:lvl>
  </w:abstractNum>
  <w:abstractNum w:abstractNumId="7">
    <w:nsid w:val="5A4D10E1"/>
    <w:multiLevelType w:val="hybridMultilevel"/>
    <w:tmpl w:val="BE6A92EA"/>
    <w:lvl w:ilvl="0" w:tplc="592C5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F7E0671"/>
    <w:multiLevelType w:val="hybridMultilevel"/>
    <w:tmpl w:val="B52617CE"/>
    <w:lvl w:ilvl="0" w:tplc="B37C2072">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3346681"/>
    <w:multiLevelType w:val="hybridMultilevel"/>
    <w:tmpl w:val="56465624"/>
    <w:lvl w:ilvl="0" w:tplc="B37C2072">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52971B9"/>
    <w:multiLevelType w:val="hybridMultilevel"/>
    <w:tmpl w:val="33F22236"/>
    <w:lvl w:ilvl="0" w:tplc="B37C2072">
      <w:start w:val="1"/>
      <w:numFmt w:val="bullet"/>
      <w:lvlText w:val=""/>
      <w:lvlJc w:val="left"/>
      <w:pPr>
        <w:ind w:left="1429" w:hanging="360"/>
      </w:pPr>
      <w:rPr>
        <w:rFonts w:ascii="Symbol"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2"/>
  </w:num>
  <w:num w:numId="6">
    <w:abstractNumId w:val="10"/>
  </w:num>
  <w:num w:numId="7">
    <w:abstractNumId w:val="3"/>
  </w:num>
  <w:num w:numId="8">
    <w:abstractNumId w:val="9"/>
  </w:num>
  <w:num w:numId="9">
    <w:abstractNumId w:val="4"/>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oNotDisplayPageBoundaries/>
  <w:mirrorMargins/>
  <w:proofState w:spelling="clean" w:grammar="clean"/>
  <w:stylePaneFormatFilter w:val="3F01"/>
  <w:defaultTabStop w:val="708"/>
  <w:characterSpacingControl w:val="doNotCompress"/>
  <w:compat/>
  <w:rsids>
    <w:rsidRoot w:val="00B80A87"/>
    <w:rsid w:val="00025388"/>
    <w:rsid w:val="000379BB"/>
    <w:rsid w:val="00052E65"/>
    <w:rsid w:val="00075EF8"/>
    <w:rsid w:val="000A60EE"/>
    <w:rsid w:val="000D515B"/>
    <w:rsid w:val="000F3F85"/>
    <w:rsid w:val="00114E8E"/>
    <w:rsid w:val="0015631B"/>
    <w:rsid w:val="0016632E"/>
    <w:rsid w:val="001725CD"/>
    <w:rsid w:val="00173E58"/>
    <w:rsid w:val="00174152"/>
    <w:rsid w:val="00183D16"/>
    <w:rsid w:val="00184B8D"/>
    <w:rsid w:val="001D089E"/>
    <w:rsid w:val="001E1290"/>
    <w:rsid w:val="00213794"/>
    <w:rsid w:val="00242ED6"/>
    <w:rsid w:val="0024423C"/>
    <w:rsid w:val="002836D9"/>
    <w:rsid w:val="002A2025"/>
    <w:rsid w:val="002D71DD"/>
    <w:rsid w:val="002E3FA5"/>
    <w:rsid w:val="00303869"/>
    <w:rsid w:val="00313FB9"/>
    <w:rsid w:val="003229EE"/>
    <w:rsid w:val="0035518A"/>
    <w:rsid w:val="00374962"/>
    <w:rsid w:val="00382AFB"/>
    <w:rsid w:val="00393401"/>
    <w:rsid w:val="00396B58"/>
    <w:rsid w:val="003A2E4E"/>
    <w:rsid w:val="003A4AD0"/>
    <w:rsid w:val="003B20C8"/>
    <w:rsid w:val="003B4A94"/>
    <w:rsid w:val="003D52E4"/>
    <w:rsid w:val="003E52AF"/>
    <w:rsid w:val="003F0A68"/>
    <w:rsid w:val="00405AF6"/>
    <w:rsid w:val="00406180"/>
    <w:rsid w:val="0043148B"/>
    <w:rsid w:val="004402D8"/>
    <w:rsid w:val="0048105D"/>
    <w:rsid w:val="00493901"/>
    <w:rsid w:val="004F1E1D"/>
    <w:rsid w:val="00535FB0"/>
    <w:rsid w:val="005A299E"/>
    <w:rsid w:val="005B4F56"/>
    <w:rsid w:val="005D078B"/>
    <w:rsid w:val="005F77F3"/>
    <w:rsid w:val="00607DD7"/>
    <w:rsid w:val="006406A4"/>
    <w:rsid w:val="006409EC"/>
    <w:rsid w:val="00653550"/>
    <w:rsid w:val="006857BF"/>
    <w:rsid w:val="00685F87"/>
    <w:rsid w:val="006A61BA"/>
    <w:rsid w:val="006A6FC3"/>
    <w:rsid w:val="006B6714"/>
    <w:rsid w:val="007116AA"/>
    <w:rsid w:val="00734562"/>
    <w:rsid w:val="0074733B"/>
    <w:rsid w:val="00753185"/>
    <w:rsid w:val="00754D01"/>
    <w:rsid w:val="00757AFE"/>
    <w:rsid w:val="00772BEA"/>
    <w:rsid w:val="0079222C"/>
    <w:rsid w:val="007B5C67"/>
    <w:rsid w:val="007D0A6D"/>
    <w:rsid w:val="007F18DA"/>
    <w:rsid w:val="007F3376"/>
    <w:rsid w:val="00802A3A"/>
    <w:rsid w:val="00814E7E"/>
    <w:rsid w:val="00816113"/>
    <w:rsid w:val="00864EB7"/>
    <w:rsid w:val="0087215F"/>
    <w:rsid w:val="00875109"/>
    <w:rsid w:val="00883AB1"/>
    <w:rsid w:val="008B726A"/>
    <w:rsid w:val="008D0364"/>
    <w:rsid w:val="008E2B24"/>
    <w:rsid w:val="008E627D"/>
    <w:rsid w:val="008E6589"/>
    <w:rsid w:val="008F373A"/>
    <w:rsid w:val="0091769B"/>
    <w:rsid w:val="009270A8"/>
    <w:rsid w:val="00931685"/>
    <w:rsid w:val="00945334"/>
    <w:rsid w:val="0095219D"/>
    <w:rsid w:val="00995118"/>
    <w:rsid w:val="009A0CCF"/>
    <w:rsid w:val="009A21AD"/>
    <w:rsid w:val="009C105F"/>
    <w:rsid w:val="009C1168"/>
    <w:rsid w:val="009D06A6"/>
    <w:rsid w:val="009F50C5"/>
    <w:rsid w:val="00A053C3"/>
    <w:rsid w:val="00A27FC5"/>
    <w:rsid w:val="00A445B8"/>
    <w:rsid w:val="00A46973"/>
    <w:rsid w:val="00A535B6"/>
    <w:rsid w:val="00A57D1B"/>
    <w:rsid w:val="00A958F3"/>
    <w:rsid w:val="00AA75B7"/>
    <w:rsid w:val="00AB0C6C"/>
    <w:rsid w:val="00AB0F1F"/>
    <w:rsid w:val="00AB75DD"/>
    <w:rsid w:val="00AC395A"/>
    <w:rsid w:val="00AD5E6A"/>
    <w:rsid w:val="00AE3A08"/>
    <w:rsid w:val="00B0201A"/>
    <w:rsid w:val="00B075B8"/>
    <w:rsid w:val="00B15D50"/>
    <w:rsid w:val="00B35960"/>
    <w:rsid w:val="00B533AA"/>
    <w:rsid w:val="00B80A87"/>
    <w:rsid w:val="00B816C5"/>
    <w:rsid w:val="00BA6490"/>
    <w:rsid w:val="00BC3F45"/>
    <w:rsid w:val="00BD7B9B"/>
    <w:rsid w:val="00BE2856"/>
    <w:rsid w:val="00BE6D41"/>
    <w:rsid w:val="00C03308"/>
    <w:rsid w:val="00C15C5C"/>
    <w:rsid w:val="00C254B0"/>
    <w:rsid w:val="00C26FBA"/>
    <w:rsid w:val="00C275CE"/>
    <w:rsid w:val="00C30178"/>
    <w:rsid w:val="00C3539A"/>
    <w:rsid w:val="00C47445"/>
    <w:rsid w:val="00C92E2B"/>
    <w:rsid w:val="00CA3424"/>
    <w:rsid w:val="00CB5A3E"/>
    <w:rsid w:val="00CB6FE6"/>
    <w:rsid w:val="00CC05D9"/>
    <w:rsid w:val="00CD67D2"/>
    <w:rsid w:val="00CE2EB4"/>
    <w:rsid w:val="00CE44E1"/>
    <w:rsid w:val="00CF2DC7"/>
    <w:rsid w:val="00D25BDC"/>
    <w:rsid w:val="00D46CF4"/>
    <w:rsid w:val="00D5631D"/>
    <w:rsid w:val="00D57FB9"/>
    <w:rsid w:val="00D76C8F"/>
    <w:rsid w:val="00D93346"/>
    <w:rsid w:val="00DA6761"/>
    <w:rsid w:val="00DB719F"/>
    <w:rsid w:val="00DF6C1B"/>
    <w:rsid w:val="00E12FB4"/>
    <w:rsid w:val="00E140B8"/>
    <w:rsid w:val="00E31959"/>
    <w:rsid w:val="00E54D0F"/>
    <w:rsid w:val="00E665C8"/>
    <w:rsid w:val="00E66630"/>
    <w:rsid w:val="00E726C0"/>
    <w:rsid w:val="00E745EC"/>
    <w:rsid w:val="00E7462D"/>
    <w:rsid w:val="00E902C9"/>
    <w:rsid w:val="00E90EDF"/>
    <w:rsid w:val="00EA280F"/>
    <w:rsid w:val="00EA3856"/>
    <w:rsid w:val="00EC181F"/>
    <w:rsid w:val="00EE7A62"/>
    <w:rsid w:val="00F27F4F"/>
    <w:rsid w:val="00F42934"/>
    <w:rsid w:val="00F45DDE"/>
    <w:rsid w:val="00F50638"/>
    <w:rsid w:val="00FE12A1"/>
    <w:rsid w:val="00FE1C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386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27F4F"/>
    <w:pPr>
      <w:spacing w:line="180" w:lineRule="exact"/>
      <w:ind w:left="720" w:firstLine="374"/>
      <w:contextualSpacing/>
      <w:jc w:val="both"/>
    </w:pPr>
    <w:rPr>
      <w:rFonts w:ascii="Calibri" w:hAnsi="Calibri"/>
      <w:sz w:val="22"/>
      <w:szCs w:val="22"/>
      <w:lang w:eastAsia="en-US"/>
    </w:rPr>
  </w:style>
  <w:style w:type="paragraph" w:customStyle="1" w:styleId="ConsPlusNormal">
    <w:name w:val="ConsPlusNormal"/>
    <w:rsid w:val="00114E8E"/>
    <w:pPr>
      <w:widowControl w:val="0"/>
      <w:autoSpaceDE w:val="0"/>
      <w:autoSpaceDN w:val="0"/>
      <w:adjustRightInd w:val="0"/>
      <w:ind w:firstLine="720"/>
    </w:pPr>
    <w:rPr>
      <w:rFonts w:ascii="Arial" w:hAnsi="Arial" w:cs="Arial"/>
    </w:rPr>
  </w:style>
  <w:style w:type="table" w:styleId="a3">
    <w:name w:val="Table Grid"/>
    <w:basedOn w:val="a1"/>
    <w:rsid w:val="00D9334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EE7A62"/>
    <w:pPr>
      <w:ind w:left="720"/>
      <w:contextualSpacing/>
    </w:pPr>
  </w:style>
  <w:style w:type="paragraph" w:styleId="a5">
    <w:name w:val="Body Text"/>
    <w:basedOn w:val="a"/>
    <w:link w:val="a6"/>
    <w:uiPriority w:val="99"/>
    <w:rsid w:val="003229EE"/>
    <w:pPr>
      <w:widowControl w:val="0"/>
      <w:shd w:val="clear" w:color="auto" w:fill="FFFFFF"/>
      <w:spacing w:before="900" w:after="660" w:line="240" w:lineRule="atLeast"/>
      <w:jc w:val="both"/>
    </w:pPr>
    <w:rPr>
      <w:sz w:val="26"/>
      <w:szCs w:val="26"/>
    </w:rPr>
  </w:style>
  <w:style w:type="character" w:customStyle="1" w:styleId="a6">
    <w:name w:val="Основной текст Знак"/>
    <w:basedOn w:val="a0"/>
    <w:link w:val="a5"/>
    <w:uiPriority w:val="99"/>
    <w:rsid w:val="003229EE"/>
    <w:rPr>
      <w:sz w:val="26"/>
      <w:szCs w:val="26"/>
      <w:shd w:val="clear" w:color="auto" w:fill="FFFFFF"/>
    </w:rPr>
  </w:style>
  <w:style w:type="character" w:customStyle="1" w:styleId="a7">
    <w:name w:val="Основной текст_"/>
    <w:basedOn w:val="a0"/>
    <w:link w:val="5"/>
    <w:rsid w:val="00025388"/>
    <w:rPr>
      <w:rFonts w:ascii="Bookman Old Style" w:eastAsia="Bookman Old Style" w:hAnsi="Bookman Old Style" w:cs="Bookman Old Style"/>
      <w:shd w:val="clear" w:color="auto" w:fill="FFFFFF"/>
    </w:rPr>
  </w:style>
  <w:style w:type="paragraph" w:customStyle="1" w:styleId="5">
    <w:name w:val="Основной текст5"/>
    <w:basedOn w:val="a"/>
    <w:link w:val="a7"/>
    <w:rsid w:val="00025388"/>
    <w:pPr>
      <w:widowControl w:val="0"/>
      <w:shd w:val="clear" w:color="auto" w:fill="FFFFFF"/>
      <w:spacing w:line="0" w:lineRule="atLeast"/>
      <w:jc w:val="center"/>
    </w:pPr>
    <w:rPr>
      <w:rFonts w:ascii="Bookman Old Style" w:eastAsia="Bookman Old Style" w:hAnsi="Bookman Old Style" w:cs="Bookman Old Style"/>
      <w:sz w:val="20"/>
      <w:szCs w:val="20"/>
    </w:rPr>
  </w:style>
</w:styles>
</file>

<file path=word/webSettings.xml><?xml version="1.0" encoding="utf-8"?>
<w:webSettings xmlns:r="http://schemas.openxmlformats.org/officeDocument/2006/relationships" xmlns:w="http://schemas.openxmlformats.org/wordprocessingml/2006/main">
  <w:divs>
    <w:div w:id="75250913">
      <w:bodyDiv w:val="1"/>
      <w:marLeft w:val="0"/>
      <w:marRight w:val="0"/>
      <w:marTop w:val="0"/>
      <w:marBottom w:val="0"/>
      <w:divBdr>
        <w:top w:val="none" w:sz="0" w:space="0" w:color="auto"/>
        <w:left w:val="none" w:sz="0" w:space="0" w:color="auto"/>
        <w:bottom w:val="none" w:sz="0" w:space="0" w:color="auto"/>
        <w:right w:val="none" w:sz="0" w:space="0" w:color="auto"/>
      </w:divBdr>
    </w:div>
    <w:div w:id="294289344">
      <w:bodyDiv w:val="1"/>
      <w:marLeft w:val="0"/>
      <w:marRight w:val="0"/>
      <w:marTop w:val="0"/>
      <w:marBottom w:val="0"/>
      <w:divBdr>
        <w:top w:val="none" w:sz="0" w:space="0" w:color="auto"/>
        <w:left w:val="none" w:sz="0" w:space="0" w:color="auto"/>
        <w:bottom w:val="none" w:sz="0" w:space="0" w:color="auto"/>
        <w:right w:val="none" w:sz="0" w:space="0" w:color="auto"/>
      </w:divBdr>
    </w:div>
    <w:div w:id="685905363">
      <w:bodyDiv w:val="1"/>
      <w:marLeft w:val="0"/>
      <w:marRight w:val="0"/>
      <w:marTop w:val="0"/>
      <w:marBottom w:val="0"/>
      <w:divBdr>
        <w:top w:val="none" w:sz="0" w:space="0" w:color="auto"/>
        <w:left w:val="none" w:sz="0" w:space="0" w:color="auto"/>
        <w:bottom w:val="none" w:sz="0" w:space="0" w:color="auto"/>
        <w:right w:val="none" w:sz="0" w:space="0" w:color="auto"/>
      </w:divBdr>
    </w:div>
    <w:div w:id="717701870">
      <w:bodyDiv w:val="1"/>
      <w:marLeft w:val="0"/>
      <w:marRight w:val="0"/>
      <w:marTop w:val="0"/>
      <w:marBottom w:val="0"/>
      <w:divBdr>
        <w:top w:val="none" w:sz="0" w:space="0" w:color="auto"/>
        <w:left w:val="none" w:sz="0" w:space="0" w:color="auto"/>
        <w:bottom w:val="none" w:sz="0" w:space="0" w:color="auto"/>
        <w:right w:val="none" w:sz="0" w:space="0" w:color="auto"/>
      </w:divBdr>
    </w:div>
    <w:div w:id="999848985">
      <w:bodyDiv w:val="1"/>
      <w:marLeft w:val="0"/>
      <w:marRight w:val="0"/>
      <w:marTop w:val="0"/>
      <w:marBottom w:val="0"/>
      <w:divBdr>
        <w:top w:val="none" w:sz="0" w:space="0" w:color="auto"/>
        <w:left w:val="none" w:sz="0" w:space="0" w:color="auto"/>
        <w:bottom w:val="none" w:sz="0" w:space="0" w:color="auto"/>
        <w:right w:val="none" w:sz="0" w:space="0" w:color="auto"/>
      </w:divBdr>
    </w:div>
    <w:div w:id="1239704301">
      <w:bodyDiv w:val="1"/>
      <w:marLeft w:val="0"/>
      <w:marRight w:val="0"/>
      <w:marTop w:val="0"/>
      <w:marBottom w:val="0"/>
      <w:divBdr>
        <w:top w:val="none" w:sz="0" w:space="0" w:color="auto"/>
        <w:left w:val="none" w:sz="0" w:space="0" w:color="auto"/>
        <w:bottom w:val="none" w:sz="0" w:space="0" w:color="auto"/>
        <w:right w:val="none" w:sz="0" w:space="0" w:color="auto"/>
      </w:divBdr>
    </w:div>
    <w:div w:id="1519201183">
      <w:bodyDiv w:val="1"/>
      <w:marLeft w:val="0"/>
      <w:marRight w:val="0"/>
      <w:marTop w:val="0"/>
      <w:marBottom w:val="0"/>
      <w:divBdr>
        <w:top w:val="none" w:sz="0" w:space="0" w:color="auto"/>
        <w:left w:val="none" w:sz="0" w:space="0" w:color="auto"/>
        <w:bottom w:val="none" w:sz="0" w:space="0" w:color="auto"/>
        <w:right w:val="none" w:sz="0" w:space="0" w:color="auto"/>
      </w:divBdr>
    </w:div>
    <w:div w:id="165768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64AB6-BC10-46D6-9ED9-6C21E494F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16</Pages>
  <Words>7565</Words>
  <Characters>51900</Characters>
  <Application>Microsoft Office Word</Application>
  <DocSecurity>0</DocSecurity>
  <Lines>432</Lines>
  <Paragraphs>118</Paragraphs>
  <ScaleCrop>false</ScaleCrop>
  <HeadingPairs>
    <vt:vector size="2" baseType="variant">
      <vt:variant>
        <vt:lpstr>Название</vt:lpstr>
      </vt:variant>
      <vt:variant>
        <vt:i4>1</vt:i4>
      </vt:variant>
    </vt:vector>
  </HeadingPairs>
  <TitlesOfParts>
    <vt:vector size="1" baseType="lpstr">
      <vt:lpstr>Краткий отчет о реализации Плана работы Контрольно-счетной палаты МО «Мухоршибирский район» - контрольно-счетного органа Совета депутатов МО «Мухоршибирский район»</vt:lpstr>
    </vt:vector>
  </TitlesOfParts>
  <Company/>
  <LinksUpToDate>false</LinksUpToDate>
  <CharactersWithSpaces>59347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Краткий отчет о реализации Плана работы Контрольно-счетной палаты МО «Мухоршибирский район» - контрольно-счетного органа Совета депутатов МО «Мухоршибирский район»</dc:title>
  <dc:creator>Admin</dc:creator>
  <cp:lastModifiedBy>Admin</cp:lastModifiedBy>
  <cp:revision>75</cp:revision>
  <cp:lastPrinted>2020-02-26T06:36:00Z</cp:lastPrinted>
  <dcterms:created xsi:type="dcterms:W3CDTF">2020-01-13T01:11:00Z</dcterms:created>
  <dcterms:modified xsi:type="dcterms:W3CDTF">2020-02-26T22:54:00Z</dcterms:modified>
</cp:coreProperties>
</file>